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D153" w14:textId="30C89B78" w:rsidR="003A73CC" w:rsidRDefault="00E406E3" w:rsidP="003558E7">
      <w:pPr>
        <w:pStyle w:val="Title"/>
        <w:ind w:left="-540"/>
        <w:rPr>
          <w:rFonts w:ascii="Calibri" w:hAnsi="Calibri"/>
          <w:i/>
        </w:rPr>
      </w:pPr>
      <w:r>
        <w:rPr>
          <w:noProof/>
        </w:rPr>
        <w:drawing>
          <wp:anchor distT="0" distB="0" distL="114300" distR="114300" simplePos="0" relativeHeight="251664384" behindDoc="0" locked="0" layoutInCell="1" allowOverlap="1" wp14:anchorId="642E4E5E" wp14:editId="2AD47A54">
            <wp:simplePos x="0" y="0"/>
            <wp:positionH relativeFrom="column">
              <wp:posOffset>4732020</wp:posOffset>
            </wp:positionH>
            <wp:positionV relativeFrom="paragraph">
              <wp:posOffset>-311785</wp:posOffset>
            </wp:positionV>
            <wp:extent cx="2019300" cy="3130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9300" cy="313055"/>
                    </a:xfrm>
                    <a:prstGeom prst="rect">
                      <a:avLst/>
                    </a:prstGeom>
                    <a:noFill/>
                    <a:ln w="9525">
                      <a:noFill/>
                      <a:miter lim="800000"/>
                      <a:headEnd/>
                      <a:tailEnd/>
                    </a:ln>
                  </pic:spPr>
                </pic:pic>
              </a:graphicData>
            </a:graphic>
            <wp14:sizeRelV relativeFrom="margin">
              <wp14:pctHeight>0</wp14:pctHeight>
            </wp14:sizeRelV>
          </wp:anchor>
        </w:drawing>
      </w:r>
      <w:r w:rsidR="007F26A5">
        <w:rPr>
          <w:noProof/>
        </w:rPr>
        <w:drawing>
          <wp:anchor distT="0" distB="0" distL="114300" distR="114300" simplePos="0" relativeHeight="251665408" behindDoc="0" locked="0" layoutInCell="1" allowOverlap="1" wp14:anchorId="02B0AFAC" wp14:editId="1B010A36">
            <wp:simplePos x="0" y="0"/>
            <wp:positionH relativeFrom="column">
              <wp:posOffset>-375920</wp:posOffset>
            </wp:positionH>
            <wp:positionV relativeFrom="paragraph">
              <wp:posOffset>-372745</wp:posOffset>
            </wp:positionV>
            <wp:extent cx="1638300" cy="485775"/>
            <wp:effectExtent l="19050" t="0" r="0" b="0"/>
            <wp:wrapNone/>
            <wp:docPr id="8" name="Picture 7" descr="DSC_OneGoal_Logo_NEW 06.201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OneGoal_Logo_NEW 06.2010(small).jpg"/>
                    <pic:cNvPicPr/>
                  </pic:nvPicPr>
                  <pic:blipFill>
                    <a:blip r:embed="rId9" cstate="print"/>
                    <a:stretch>
                      <a:fillRect/>
                    </a:stretch>
                  </pic:blipFill>
                  <pic:spPr>
                    <a:xfrm>
                      <a:off x="0" y="0"/>
                      <a:ext cx="1638300" cy="485775"/>
                    </a:xfrm>
                    <a:prstGeom prst="rect">
                      <a:avLst/>
                    </a:prstGeom>
                  </pic:spPr>
                </pic:pic>
              </a:graphicData>
            </a:graphic>
          </wp:anchor>
        </w:drawing>
      </w:r>
    </w:p>
    <w:p w14:paraId="388A4202" w14:textId="0B48F52B" w:rsidR="003A73CC" w:rsidRDefault="003A73CC" w:rsidP="003558E7">
      <w:pPr>
        <w:pStyle w:val="Title"/>
        <w:ind w:left="-540"/>
        <w:rPr>
          <w:rFonts w:ascii="Calibri" w:hAnsi="Calibri"/>
          <w:i/>
        </w:rPr>
      </w:pPr>
    </w:p>
    <w:p w14:paraId="04FCB8C1" w14:textId="77777777" w:rsidR="007F26A5" w:rsidRDefault="007F26A5" w:rsidP="006A47FA">
      <w:pPr>
        <w:pStyle w:val="Title"/>
        <w:rPr>
          <w:rFonts w:ascii="Calibri" w:hAnsi="Calibri"/>
          <w:color w:val="000066"/>
        </w:rPr>
      </w:pPr>
    </w:p>
    <w:p w14:paraId="0221CA06" w14:textId="77777777" w:rsidR="00614EC9" w:rsidRDefault="00614EC9" w:rsidP="00614EC9">
      <w:pPr>
        <w:pStyle w:val="Title"/>
        <w:jc w:val="left"/>
        <w:rPr>
          <w:rFonts w:ascii="Calibri" w:hAnsi="Calibri"/>
          <w:color w:val="000066"/>
          <w:sz w:val="48"/>
          <w:szCs w:val="40"/>
        </w:rPr>
      </w:pPr>
    </w:p>
    <w:p w14:paraId="1F600D77" w14:textId="6F3FEADB" w:rsidR="00356495" w:rsidRPr="00614EC9" w:rsidRDefault="00356495" w:rsidP="006A47FA">
      <w:pPr>
        <w:pStyle w:val="Title"/>
        <w:rPr>
          <w:rFonts w:ascii="Calibri" w:hAnsi="Calibri"/>
          <w:color w:val="000066"/>
          <w:sz w:val="72"/>
          <w:szCs w:val="52"/>
        </w:rPr>
      </w:pPr>
      <w:r w:rsidRPr="00614EC9">
        <w:rPr>
          <w:rFonts w:ascii="Calibri" w:hAnsi="Calibri"/>
          <w:color w:val="000066"/>
          <w:sz w:val="72"/>
          <w:szCs w:val="52"/>
        </w:rPr>
        <w:t>Health Equity Leadership Program</w:t>
      </w:r>
    </w:p>
    <w:p w14:paraId="4B9C342E" w14:textId="4D6B1060" w:rsidR="00D425B0" w:rsidRPr="00AD622C" w:rsidRDefault="00D425B0" w:rsidP="006A47FA">
      <w:pPr>
        <w:pStyle w:val="Title"/>
        <w:rPr>
          <w:rFonts w:ascii="Calibri" w:hAnsi="Calibri"/>
          <w:color w:val="000066"/>
        </w:rPr>
      </w:pPr>
      <w:r w:rsidRPr="00AD622C">
        <w:rPr>
          <w:rFonts w:ascii="Calibri" w:hAnsi="Calibri"/>
          <w:color w:val="000066"/>
        </w:rPr>
        <w:t>Empowering Leaders. Getting to Solutions.</w:t>
      </w:r>
    </w:p>
    <w:p w14:paraId="24EBF0CF" w14:textId="77777777" w:rsidR="00CC753B" w:rsidRDefault="00CC753B">
      <w:pPr>
        <w:pStyle w:val="Subtitle"/>
        <w:rPr>
          <w:rFonts w:ascii="Calibri" w:hAnsi="Calibri"/>
          <w:color w:val="000066"/>
          <w:sz w:val="32"/>
          <w:szCs w:val="22"/>
        </w:rPr>
      </w:pPr>
    </w:p>
    <w:p w14:paraId="2DB33077" w14:textId="77777777" w:rsidR="007F26A5" w:rsidRDefault="007F26A5">
      <w:pPr>
        <w:pStyle w:val="Subtitle"/>
        <w:rPr>
          <w:rFonts w:ascii="Calibri" w:hAnsi="Calibri"/>
          <w:color w:val="000066"/>
          <w:sz w:val="32"/>
          <w:szCs w:val="22"/>
        </w:rPr>
      </w:pPr>
    </w:p>
    <w:p w14:paraId="5C56E3B6" w14:textId="52F8CBE7" w:rsidR="00D425B0" w:rsidRPr="00CC753B" w:rsidRDefault="00D425B0">
      <w:pPr>
        <w:pStyle w:val="Subtitle"/>
        <w:rPr>
          <w:rFonts w:ascii="Calibri" w:hAnsi="Calibri"/>
          <w:color w:val="000066"/>
          <w:sz w:val="32"/>
          <w:szCs w:val="22"/>
        </w:rPr>
      </w:pPr>
      <w:r w:rsidRPr="00CC753B">
        <w:rPr>
          <w:rFonts w:ascii="Calibri" w:hAnsi="Calibri"/>
          <w:color w:val="000066"/>
          <w:sz w:val="32"/>
          <w:szCs w:val="22"/>
        </w:rPr>
        <w:t xml:space="preserve">Developed and led by </w:t>
      </w:r>
    </w:p>
    <w:p w14:paraId="0C6AA4D2" w14:textId="240AF66C" w:rsidR="00D425B0" w:rsidRPr="00FB592D" w:rsidRDefault="00D425B0">
      <w:pPr>
        <w:jc w:val="center"/>
        <w:rPr>
          <w:rFonts w:ascii="Calibri" w:hAnsi="Calibri"/>
          <w:bCs/>
          <w:color w:val="000066"/>
          <w:sz w:val="32"/>
          <w:szCs w:val="22"/>
        </w:rPr>
      </w:pPr>
      <w:r w:rsidRPr="00FB592D">
        <w:rPr>
          <w:rFonts w:ascii="Calibri" w:hAnsi="Calibri"/>
          <w:bCs/>
          <w:color w:val="000066"/>
          <w:sz w:val="32"/>
          <w:szCs w:val="22"/>
        </w:rPr>
        <w:t>The Disparities Solutions Center at Massachusetts General</w:t>
      </w:r>
      <w:r w:rsidR="00CC753B" w:rsidRPr="00FB592D">
        <w:rPr>
          <w:rFonts w:ascii="Calibri" w:hAnsi="Calibri"/>
          <w:bCs/>
          <w:color w:val="000066"/>
          <w:sz w:val="32"/>
          <w:szCs w:val="22"/>
        </w:rPr>
        <w:t xml:space="preserve"> </w:t>
      </w:r>
      <w:r w:rsidRPr="00FB592D">
        <w:rPr>
          <w:rFonts w:ascii="Calibri" w:hAnsi="Calibri"/>
          <w:bCs/>
          <w:color w:val="000066"/>
          <w:sz w:val="32"/>
          <w:szCs w:val="22"/>
        </w:rPr>
        <w:t xml:space="preserve">Hospital </w:t>
      </w:r>
    </w:p>
    <w:p w14:paraId="7241CEBF" w14:textId="77777777" w:rsidR="00D425B0" w:rsidRPr="00AD622C" w:rsidRDefault="00D425B0">
      <w:pPr>
        <w:jc w:val="center"/>
        <w:rPr>
          <w:rFonts w:ascii="Calibri" w:hAnsi="Calibri"/>
          <w:b w:val="0"/>
          <w:color w:val="000066"/>
        </w:rPr>
      </w:pPr>
    </w:p>
    <w:p w14:paraId="36351619" w14:textId="77777777" w:rsidR="00CC753B" w:rsidRDefault="00CC753B" w:rsidP="007501C0">
      <w:pPr>
        <w:spacing w:after="120"/>
        <w:jc w:val="center"/>
        <w:rPr>
          <w:rFonts w:ascii="Calibri" w:hAnsi="Calibri"/>
          <w:bCs/>
          <w:color w:val="000066"/>
        </w:rPr>
      </w:pPr>
    </w:p>
    <w:p w14:paraId="61A57A02" w14:textId="0A81F232" w:rsidR="00465637" w:rsidRDefault="00705E70" w:rsidP="00CC753B">
      <w:pPr>
        <w:jc w:val="center"/>
        <w:rPr>
          <w:rFonts w:ascii="Calibri" w:hAnsi="Calibri"/>
          <w:bCs/>
          <w:color w:val="000066"/>
        </w:rPr>
      </w:pPr>
      <w:r>
        <w:rPr>
          <w:rFonts w:ascii="Calibri" w:hAnsi="Calibri"/>
          <w:bCs/>
          <w:color w:val="000066"/>
        </w:rPr>
        <w:t>Winner of</w:t>
      </w:r>
      <w:r w:rsidR="00CC753B">
        <w:rPr>
          <w:rFonts w:ascii="Calibri" w:hAnsi="Calibri"/>
          <w:bCs/>
          <w:color w:val="000066"/>
        </w:rPr>
        <w:t xml:space="preserve"> the</w:t>
      </w:r>
    </w:p>
    <w:p w14:paraId="24468C0D" w14:textId="4C08B42C" w:rsidR="00465637" w:rsidRDefault="00705E70" w:rsidP="00CC753B">
      <w:pPr>
        <w:jc w:val="center"/>
        <w:rPr>
          <w:rFonts w:ascii="Calibri" w:hAnsi="Calibri"/>
          <w:bCs/>
          <w:color w:val="000066"/>
        </w:rPr>
      </w:pPr>
      <w:r>
        <w:rPr>
          <w:rFonts w:ascii="Calibri" w:hAnsi="Calibri"/>
          <w:bCs/>
          <w:color w:val="000066"/>
        </w:rPr>
        <w:t>2014 American Hospital Association Equity of Care Award</w:t>
      </w:r>
    </w:p>
    <w:p w14:paraId="04F4D2C1" w14:textId="67939278" w:rsidR="00CC753B" w:rsidRDefault="00CC753B" w:rsidP="00CC753B">
      <w:pPr>
        <w:jc w:val="center"/>
        <w:rPr>
          <w:rFonts w:ascii="Calibri" w:hAnsi="Calibri"/>
          <w:bCs/>
          <w:color w:val="000066"/>
        </w:rPr>
      </w:pPr>
      <w:r>
        <w:rPr>
          <w:rFonts w:ascii="Calibri" w:hAnsi="Calibri"/>
          <w:bCs/>
          <w:color w:val="000066"/>
        </w:rPr>
        <w:t>and the AAMC Learning Health System Award</w:t>
      </w:r>
    </w:p>
    <w:p w14:paraId="236706D9" w14:textId="77777777" w:rsidR="00CC753B" w:rsidRDefault="00CC753B" w:rsidP="00CC753B">
      <w:pPr>
        <w:jc w:val="center"/>
        <w:rPr>
          <w:rFonts w:ascii="Calibri" w:hAnsi="Calibri"/>
          <w:bCs/>
          <w:color w:val="000066"/>
        </w:rPr>
      </w:pPr>
    </w:p>
    <w:p w14:paraId="4659D004" w14:textId="13D9C585" w:rsidR="007501C0" w:rsidRDefault="00F072DC" w:rsidP="00CC753B">
      <w:pPr>
        <w:spacing w:after="120"/>
        <w:jc w:val="center"/>
        <w:rPr>
          <w:rFonts w:ascii="Calibri" w:hAnsi="Calibri"/>
          <w:bCs/>
          <w:color w:val="000066"/>
        </w:rPr>
      </w:pPr>
      <w:r>
        <w:rPr>
          <w:rFonts w:ascii="Calibri" w:hAnsi="Calibri"/>
          <w:bCs/>
          <w:noProof/>
          <w:color w:val="000066"/>
        </w:rPr>
        <w:drawing>
          <wp:inline distT="0" distB="0" distL="0" distR="0" wp14:anchorId="3DFD1D75" wp14:editId="325FF323">
            <wp:extent cx="1276350" cy="628650"/>
            <wp:effectExtent l="19050" t="0" r="0" b="0"/>
            <wp:docPr id="5" name="Picture 5" descr="EoC_award_logo-(DSC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oC_award_logo-(DSCWebsite)"/>
                    <pic:cNvPicPr>
                      <a:picLocks noChangeAspect="1" noChangeArrowheads="1"/>
                    </pic:cNvPicPr>
                  </pic:nvPicPr>
                  <pic:blipFill>
                    <a:blip r:embed="rId10" cstate="print"/>
                    <a:srcRect/>
                    <a:stretch>
                      <a:fillRect/>
                    </a:stretch>
                  </pic:blipFill>
                  <pic:spPr bwMode="auto">
                    <a:xfrm>
                      <a:off x="0" y="0"/>
                      <a:ext cx="1276350" cy="628650"/>
                    </a:xfrm>
                    <a:prstGeom prst="rect">
                      <a:avLst/>
                    </a:prstGeom>
                    <a:noFill/>
                    <a:ln w="9525">
                      <a:noFill/>
                      <a:miter lim="800000"/>
                      <a:headEnd/>
                      <a:tailEnd/>
                    </a:ln>
                  </pic:spPr>
                </pic:pic>
              </a:graphicData>
            </a:graphic>
          </wp:inline>
        </w:drawing>
      </w:r>
      <w:r w:rsidR="00CC753B">
        <w:rPr>
          <w:rFonts w:ascii="Calibri" w:hAnsi="Calibri"/>
          <w:bCs/>
          <w:color w:val="000066"/>
        </w:rPr>
        <w:t xml:space="preserve">               </w:t>
      </w:r>
      <w:r w:rsidR="007501C0">
        <w:rPr>
          <w:rFonts w:ascii="Calibri" w:hAnsi="Calibri"/>
          <w:bCs/>
          <w:noProof/>
          <w:color w:val="000066"/>
        </w:rPr>
        <w:drawing>
          <wp:inline distT="0" distB="0" distL="0" distR="0" wp14:anchorId="25FF5331" wp14:editId="4F275199">
            <wp:extent cx="800100" cy="800100"/>
            <wp:effectExtent l="19050" t="0" r="0" b="0"/>
            <wp:docPr id="7" name="Picture 6" descr="AAMC mass_general_award_8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C mass_general_award_80x80.jpg"/>
                    <pic:cNvPicPr/>
                  </pic:nvPicPr>
                  <pic:blipFill>
                    <a:blip r:embed="rId11" cstate="print"/>
                    <a:stretch>
                      <a:fillRect/>
                    </a:stretch>
                  </pic:blipFill>
                  <pic:spPr>
                    <a:xfrm>
                      <a:off x="0" y="0"/>
                      <a:ext cx="797607" cy="797607"/>
                    </a:xfrm>
                    <a:prstGeom prst="rect">
                      <a:avLst/>
                    </a:prstGeom>
                  </pic:spPr>
                </pic:pic>
              </a:graphicData>
            </a:graphic>
          </wp:inline>
        </w:drawing>
      </w:r>
    </w:p>
    <w:p w14:paraId="7E8E02EA" w14:textId="77777777" w:rsidR="007501C0" w:rsidRDefault="007501C0" w:rsidP="00841715">
      <w:pPr>
        <w:jc w:val="center"/>
        <w:rPr>
          <w:rFonts w:ascii="Calibri" w:hAnsi="Calibri"/>
          <w:bCs/>
          <w:color w:val="000066"/>
        </w:rPr>
      </w:pPr>
    </w:p>
    <w:p w14:paraId="2912C691" w14:textId="77777777" w:rsidR="007501C0" w:rsidRDefault="007501C0" w:rsidP="00841715">
      <w:pPr>
        <w:jc w:val="center"/>
        <w:rPr>
          <w:rFonts w:ascii="Calibri" w:hAnsi="Calibri"/>
          <w:bCs/>
          <w:color w:val="000066"/>
        </w:rPr>
      </w:pPr>
    </w:p>
    <w:p w14:paraId="50587062" w14:textId="77777777" w:rsidR="00D425B0" w:rsidRPr="00AD622C" w:rsidRDefault="00D425B0" w:rsidP="00841715">
      <w:pPr>
        <w:jc w:val="center"/>
        <w:rPr>
          <w:rFonts w:ascii="Calibri" w:hAnsi="Calibri"/>
          <w:bCs/>
          <w:color w:val="000066"/>
        </w:rPr>
      </w:pPr>
      <w:r w:rsidRPr="00AD622C">
        <w:rPr>
          <w:rFonts w:ascii="Calibri" w:hAnsi="Calibri"/>
          <w:bCs/>
          <w:color w:val="000066"/>
        </w:rPr>
        <w:t>Jointly sponsored by</w:t>
      </w:r>
    </w:p>
    <w:p w14:paraId="6BDC32EB" w14:textId="77777777" w:rsidR="0024511A" w:rsidRPr="00793F7F" w:rsidRDefault="00D425B0" w:rsidP="00841715">
      <w:pPr>
        <w:pStyle w:val="NormalWeb"/>
        <w:spacing w:before="0" w:beforeAutospacing="0" w:after="0" w:afterAutospacing="0"/>
        <w:jc w:val="center"/>
        <w:rPr>
          <w:rFonts w:ascii="Calibri" w:hAnsi="Calibri"/>
          <w:b/>
          <w:bCs/>
          <w:color w:val="000066"/>
        </w:rPr>
      </w:pPr>
      <w:r w:rsidRPr="00793F7F">
        <w:rPr>
          <w:rFonts w:ascii="Calibri" w:hAnsi="Calibri"/>
          <w:b/>
          <w:bCs/>
          <w:color w:val="000066"/>
        </w:rPr>
        <w:t>The National Committee for Quality Assurance</w:t>
      </w:r>
    </w:p>
    <w:p w14:paraId="16B5145F" w14:textId="3BDB4FDD" w:rsidR="00CC753B" w:rsidRPr="00C45094" w:rsidRDefault="006B3F16" w:rsidP="00CC753B">
      <w:pPr>
        <w:jc w:val="center"/>
        <w:rPr>
          <w:rFonts w:ascii="Calibri" w:hAnsi="Calibri"/>
          <w:i/>
        </w:rPr>
      </w:pPr>
      <w:r>
        <w:rPr>
          <w:rFonts w:ascii="Calibri" w:hAnsi="Calibri"/>
          <w:i/>
          <w:noProof/>
        </w:rPr>
        <w:drawing>
          <wp:inline distT="0" distB="0" distL="0" distR="0" wp14:anchorId="32722968" wp14:editId="60AB57EA">
            <wp:extent cx="1304925" cy="771525"/>
            <wp:effectExtent l="19050" t="0" r="9525" b="0"/>
            <wp:docPr id="2" name="Picture 2" descr="new NCQA logo_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CQA logo_Compressed"/>
                    <pic:cNvPicPr>
                      <a:picLocks noChangeAspect="1" noChangeArrowheads="1"/>
                    </pic:cNvPicPr>
                  </pic:nvPicPr>
                  <pic:blipFill>
                    <a:blip r:embed="rId12" cstate="print"/>
                    <a:srcRect/>
                    <a:stretch>
                      <a:fillRect/>
                    </a:stretch>
                  </pic:blipFill>
                  <pic:spPr bwMode="auto">
                    <a:xfrm>
                      <a:off x="0" y="0"/>
                      <a:ext cx="1304925" cy="771525"/>
                    </a:xfrm>
                    <a:prstGeom prst="rect">
                      <a:avLst/>
                    </a:prstGeom>
                    <a:noFill/>
                    <a:ln w="9525">
                      <a:noFill/>
                      <a:miter lim="800000"/>
                      <a:headEnd/>
                      <a:tailEnd/>
                    </a:ln>
                  </pic:spPr>
                </pic:pic>
              </a:graphicData>
            </a:graphic>
          </wp:inline>
        </w:drawing>
      </w:r>
    </w:p>
    <w:p w14:paraId="3287172F" w14:textId="77777777" w:rsidR="00D425B0" w:rsidRPr="00C45094" w:rsidRDefault="00D425B0" w:rsidP="0024511A">
      <w:pPr>
        <w:rPr>
          <w:rFonts w:ascii="Calibri" w:hAnsi="Calibri"/>
          <w:bCs/>
          <w:color w:val="008080"/>
        </w:rPr>
      </w:pPr>
    </w:p>
    <w:p w14:paraId="70C50FB7" w14:textId="77777777" w:rsidR="007F26A5" w:rsidRDefault="007F26A5">
      <w:pPr>
        <w:jc w:val="center"/>
        <w:rPr>
          <w:rFonts w:ascii="Calibri" w:hAnsi="Calibri"/>
          <w:bCs/>
          <w:color w:val="000066"/>
        </w:rPr>
      </w:pPr>
    </w:p>
    <w:p w14:paraId="0391411E" w14:textId="132AECA4" w:rsidR="00D425B0" w:rsidRPr="00AD622C" w:rsidRDefault="00CC753B">
      <w:pPr>
        <w:jc w:val="center"/>
        <w:rPr>
          <w:rFonts w:ascii="Calibri" w:hAnsi="Calibri"/>
          <w:bCs/>
          <w:color w:val="000066"/>
        </w:rPr>
      </w:pPr>
      <w:r>
        <w:rPr>
          <w:rFonts w:ascii="Calibri" w:hAnsi="Calibri"/>
          <w:bCs/>
          <w:color w:val="000066"/>
        </w:rPr>
        <w:t>S</w:t>
      </w:r>
      <w:r w:rsidR="00D425B0" w:rsidRPr="00AD622C">
        <w:rPr>
          <w:rFonts w:ascii="Calibri" w:hAnsi="Calibri"/>
          <w:bCs/>
          <w:color w:val="000066"/>
        </w:rPr>
        <w:t>upported by</w:t>
      </w:r>
    </w:p>
    <w:p w14:paraId="767BC39C" w14:textId="77777777" w:rsidR="00D425B0" w:rsidRPr="00AD622C" w:rsidRDefault="00D425B0">
      <w:pPr>
        <w:jc w:val="center"/>
        <w:rPr>
          <w:rFonts w:ascii="Calibri" w:hAnsi="Calibri"/>
          <w:bCs/>
          <w:color w:val="000066"/>
        </w:rPr>
      </w:pPr>
      <w:r w:rsidRPr="00AD622C">
        <w:rPr>
          <w:rFonts w:ascii="Calibri" w:hAnsi="Calibri"/>
          <w:bCs/>
          <w:color w:val="000066"/>
        </w:rPr>
        <w:t>Joint Commission Resources, Inc. (An Affiliate of The Joint Commission)</w:t>
      </w:r>
    </w:p>
    <w:p w14:paraId="050C1BDB" w14:textId="34720F8F" w:rsidR="00890BB4" w:rsidRDefault="00D425B0" w:rsidP="00890BB4">
      <w:pPr>
        <w:jc w:val="center"/>
        <w:rPr>
          <w:rFonts w:ascii="Calibri" w:hAnsi="Calibri"/>
        </w:rPr>
      </w:pPr>
      <w:r w:rsidRPr="00C45094">
        <w:rPr>
          <w:rFonts w:ascii="Calibri" w:hAnsi="Calibri"/>
          <w:bCs/>
        </w:rPr>
        <w:t xml:space="preserve"> </w:t>
      </w:r>
    </w:p>
    <w:p w14:paraId="3C954E7D" w14:textId="73425D24" w:rsidR="00890BB4" w:rsidRDefault="00CC753B" w:rsidP="00890BB4">
      <w:pPr>
        <w:jc w:val="center"/>
        <w:rPr>
          <w:rFonts w:ascii="Calibri" w:hAnsi="Calibri"/>
        </w:rPr>
      </w:pPr>
      <w:r>
        <w:rPr>
          <w:rFonts w:ascii="Calibri" w:hAnsi="Calibri"/>
          <w:noProof/>
        </w:rPr>
        <w:drawing>
          <wp:inline distT="0" distB="0" distL="0" distR="0" wp14:anchorId="53FC19C0" wp14:editId="08BBAAB7">
            <wp:extent cx="1053971" cy="742082"/>
            <wp:effectExtent l="0" t="0" r="635" b="0"/>
            <wp:docPr id="3" name="Picture 3" descr="JCR Logo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R Logo  high res"/>
                    <pic:cNvPicPr>
                      <a:picLocks noChangeAspect="1" noChangeArrowheads="1"/>
                    </pic:cNvPicPr>
                  </pic:nvPicPr>
                  <pic:blipFill>
                    <a:blip r:embed="rId13" cstate="print"/>
                    <a:srcRect/>
                    <a:stretch>
                      <a:fillRect/>
                    </a:stretch>
                  </pic:blipFill>
                  <pic:spPr bwMode="auto">
                    <a:xfrm>
                      <a:off x="0" y="0"/>
                      <a:ext cx="1056992" cy="744209"/>
                    </a:xfrm>
                    <a:prstGeom prst="rect">
                      <a:avLst/>
                    </a:prstGeom>
                    <a:noFill/>
                    <a:ln w="9525">
                      <a:noFill/>
                      <a:miter lim="800000"/>
                      <a:headEnd/>
                      <a:tailEnd/>
                    </a:ln>
                  </pic:spPr>
                </pic:pic>
              </a:graphicData>
            </a:graphic>
          </wp:inline>
        </w:drawing>
      </w:r>
    </w:p>
    <w:p w14:paraId="46F0F883" w14:textId="64DFCACF" w:rsidR="00D425B0" w:rsidRPr="00C45094" w:rsidRDefault="007F40F1" w:rsidP="00C343A0">
      <w:pPr>
        <w:jc w:val="center"/>
        <w:rPr>
          <w:rFonts w:ascii="Calibri" w:hAnsi="Calibri"/>
          <w:bCs/>
          <w:i/>
          <w:color w:val="008080"/>
          <w:sz w:val="22"/>
        </w:rPr>
      </w:pPr>
      <w:r>
        <w:rPr>
          <w:rFonts w:ascii="Calibri" w:hAnsi="Calibri"/>
          <w:bCs/>
          <w:noProof/>
          <w:color w:val="008080"/>
          <w:sz w:val="22"/>
        </w:rPr>
        <w:lastRenderedPageBreak/>
        <mc:AlternateContent>
          <mc:Choice Requires="wps">
            <w:drawing>
              <wp:anchor distT="0" distB="0" distL="114300" distR="114300" simplePos="0" relativeHeight="251654144" behindDoc="0" locked="0" layoutInCell="1" allowOverlap="1" wp14:anchorId="02C39017" wp14:editId="68253967">
                <wp:simplePos x="0" y="0"/>
                <wp:positionH relativeFrom="margin">
                  <wp:align>right</wp:align>
                </wp:positionH>
                <wp:positionV relativeFrom="paragraph">
                  <wp:posOffset>7620</wp:posOffset>
                </wp:positionV>
                <wp:extent cx="4899660" cy="1592580"/>
                <wp:effectExtent l="0" t="0" r="15240" b="26670"/>
                <wp:wrapSquare wrapText="bothSides"/>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1592580"/>
                        </a:xfrm>
                        <a:prstGeom prst="rect">
                          <a:avLst/>
                        </a:prstGeom>
                        <a:solidFill>
                          <a:srgbClr val="FFFFFF"/>
                        </a:solidFill>
                        <a:ln w="9525">
                          <a:solidFill>
                            <a:srgbClr val="000066"/>
                          </a:solidFill>
                          <a:miter lim="800000"/>
                          <a:headEnd/>
                          <a:tailEnd/>
                        </a:ln>
                      </wps:spPr>
                      <wps:txbx>
                        <w:txbxContent>
                          <w:p w14:paraId="46852CD3" w14:textId="77777777" w:rsidR="00A43CE9" w:rsidRPr="00477485" w:rsidRDefault="00A43CE9">
                            <w:pPr>
                              <w:jc w:val="right"/>
                              <w:rPr>
                                <w:rFonts w:ascii="Calibri" w:hAnsi="Calibri" w:cs="Arial"/>
                                <w:b w:val="0"/>
                                <w:iCs/>
                                <w:color w:val="008080"/>
                                <w:sz w:val="20"/>
                              </w:rPr>
                            </w:pPr>
                          </w:p>
                          <w:p w14:paraId="1856951F" w14:textId="31A7FD4E" w:rsidR="00A43CE9" w:rsidRPr="004F3D82" w:rsidRDefault="001833E0">
                            <w:pPr>
                              <w:rPr>
                                <w:rFonts w:ascii="Calibri" w:hAnsi="Calibri" w:cs="Arial"/>
                                <w:b w:val="0"/>
                                <w:iCs/>
                                <w:color w:val="000066"/>
                                <w:sz w:val="22"/>
                                <w:szCs w:val="22"/>
                              </w:rPr>
                            </w:pPr>
                            <w:r w:rsidRPr="004F3D82">
                              <w:rPr>
                                <w:rFonts w:ascii="Calibri" w:hAnsi="Calibri" w:cs="Arial"/>
                                <w:b w:val="0"/>
                                <w:iCs/>
                                <w:color w:val="000066"/>
                                <w:sz w:val="22"/>
                                <w:szCs w:val="22"/>
                              </w:rPr>
                              <w:t xml:space="preserve">What we have learned from working with other health care organizations for over a decade is that there is a thirst for knowledge on how to operationalize and execute on strategies to address </w:t>
                            </w:r>
                            <w:r w:rsidR="00356495">
                              <w:rPr>
                                <w:rFonts w:ascii="Calibri" w:hAnsi="Calibri" w:cs="Arial"/>
                                <w:b w:val="0"/>
                                <w:iCs/>
                                <w:color w:val="000066"/>
                                <w:sz w:val="22"/>
                                <w:szCs w:val="22"/>
                              </w:rPr>
                              <w:t>health equity</w:t>
                            </w:r>
                            <w:r w:rsidRPr="004F3D82">
                              <w:rPr>
                                <w:rFonts w:ascii="Calibri" w:hAnsi="Calibri" w:cs="Arial"/>
                                <w:b w:val="0"/>
                                <w:iCs/>
                                <w:color w:val="000066"/>
                                <w:sz w:val="22"/>
                                <w:szCs w:val="22"/>
                              </w:rPr>
                              <w:t xml:space="preserve">, but also to be part of a community that can crowdsource ideas. </w:t>
                            </w:r>
                          </w:p>
                          <w:p w14:paraId="4CA37BD6" w14:textId="77777777" w:rsidR="00A43CE9" w:rsidRPr="004F3D82" w:rsidRDefault="00A43CE9">
                            <w:pPr>
                              <w:rPr>
                                <w:rFonts w:ascii="Calibri" w:hAnsi="Calibri" w:cs="Arial"/>
                                <w:b w:val="0"/>
                                <w:i/>
                                <w:iCs/>
                                <w:color w:val="008080"/>
                                <w:sz w:val="22"/>
                                <w:szCs w:val="22"/>
                              </w:rPr>
                            </w:pPr>
                          </w:p>
                          <w:p w14:paraId="36D295B6" w14:textId="2DB40B74" w:rsidR="00A43CE9" w:rsidRPr="004F3D82" w:rsidRDefault="001833E0">
                            <w:pPr>
                              <w:jc w:val="right"/>
                              <w:rPr>
                                <w:rFonts w:ascii="Calibri" w:hAnsi="Calibri" w:cs="Arial"/>
                                <w:b w:val="0"/>
                                <w:color w:val="000066"/>
                                <w:sz w:val="22"/>
                                <w:szCs w:val="22"/>
                              </w:rPr>
                            </w:pPr>
                            <w:r w:rsidRPr="004F3D82">
                              <w:rPr>
                                <w:rFonts w:ascii="Calibri" w:hAnsi="Calibri" w:cs="Arial"/>
                                <w:b w:val="0"/>
                                <w:color w:val="000066"/>
                                <w:sz w:val="22"/>
                                <w:szCs w:val="22"/>
                              </w:rPr>
                              <w:t>Aswita Tan-McGrory, MBA, MSPH</w:t>
                            </w:r>
                          </w:p>
                          <w:p w14:paraId="1B9A09F9" w14:textId="0A6C6812" w:rsidR="00A43CE9" w:rsidRPr="004F3D82" w:rsidRDefault="00A43CE9" w:rsidP="00430180">
                            <w:pPr>
                              <w:jc w:val="right"/>
                              <w:rPr>
                                <w:rFonts w:ascii="Calibri" w:hAnsi="Calibri" w:cs="Arial"/>
                                <w:b w:val="0"/>
                                <w:color w:val="000066"/>
                                <w:sz w:val="22"/>
                                <w:szCs w:val="22"/>
                              </w:rPr>
                            </w:pPr>
                            <w:r w:rsidRPr="004F3D82">
                              <w:rPr>
                                <w:rFonts w:ascii="Calibri" w:hAnsi="Calibri" w:cs="Arial"/>
                                <w:b w:val="0"/>
                                <w:color w:val="000066"/>
                                <w:sz w:val="22"/>
                                <w:szCs w:val="22"/>
                              </w:rPr>
                              <w:t>Director, The Disparities Solutions Center at Massachusetts General Hospital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39017" id="_x0000_t202" coordsize="21600,21600" o:spt="202" path="m,l,21600r21600,l21600,xe">
                <v:stroke joinstyle="miter"/>
                <v:path gradientshapeok="t" o:connecttype="rect"/>
              </v:shapetype>
              <v:shape id="Text Box 9" o:spid="_x0000_s1026" type="#_x0000_t202" style="position:absolute;left:0;text-align:left;margin-left:334.6pt;margin-top:.6pt;width:385.8pt;height:125.4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" strokecolor="#006">
                <v:textbox>
                  <w:txbxContent>
                    <w:p w14:paraId="46852CD3" w14:textId="77777777" w:rsidR="00A43CE9" w:rsidRPr="00477485" w:rsidRDefault="00A43CE9">
                      <w:pPr>
                        <w:jc w:val="right"/>
                        <w:rPr>
                          <w:rFonts w:ascii="Calibri" w:hAnsi="Calibri" w:cs="Arial"/>
                          <w:b w:val="0"/>
                          <w:iCs/>
                          <w:color w:val="008080"/>
                          <w:sz w:val="20"/>
                        </w:rPr>
                      </w:pPr>
                    </w:p>
                    <w:p w14:paraId="1856951F" w14:textId="31A7FD4E" w:rsidR="00A43CE9" w:rsidRPr="004F3D82" w:rsidRDefault="001833E0">
                      <w:pPr>
                        <w:rPr>
                          <w:rFonts w:ascii="Calibri" w:hAnsi="Calibri" w:cs="Arial"/>
                          <w:b w:val="0"/>
                          <w:iCs/>
                          <w:color w:val="000066"/>
                          <w:sz w:val="22"/>
                          <w:szCs w:val="22"/>
                        </w:rPr>
                      </w:pPr>
                      <w:r w:rsidRPr="004F3D82">
                        <w:rPr>
                          <w:rFonts w:ascii="Calibri" w:hAnsi="Calibri" w:cs="Arial"/>
                          <w:b w:val="0"/>
                          <w:iCs/>
                          <w:color w:val="000066"/>
                          <w:sz w:val="22"/>
                          <w:szCs w:val="22"/>
                        </w:rPr>
                        <w:t xml:space="preserve">What we have learned from working with other health care organizations for over a decade is that there is a thirst for knowledge on how to operationalize and execute on strategies to address </w:t>
                      </w:r>
                      <w:r w:rsidR="00356495">
                        <w:rPr>
                          <w:rFonts w:ascii="Calibri" w:hAnsi="Calibri" w:cs="Arial"/>
                          <w:b w:val="0"/>
                          <w:iCs/>
                          <w:color w:val="000066"/>
                          <w:sz w:val="22"/>
                          <w:szCs w:val="22"/>
                        </w:rPr>
                        <w:t>health equity</w:t>
                      </w:r>
                      <w:r w:rsidRPr="004F3D82">
                        <w:rPr>
                          <w:rFonts w:ascii="Calibri" w:hAnsi="Calibri" w:cs="Arial"/>
                          <w:b w:val="0"/>
                          <w:iCs/>
                          <w:color w:val="000066"/>
                          <w:sz w:val="22"/>
                          <w:szCs w:val="22"/>
                        </w:rPr>
                        <w:t xml:space="preserve">, but also to be part of a community that can crowdsource ideas. </w:t>
                      </w:r>
                    </w:p>
                    <w:p w14:paraId="4CA37BD6" w14:textId="77777777" w:rsidR="00A43CE9" w:rsidRPr="004F3D82" w:rsidRDefault="00A43CE9">
                      <w:pPr>
                        <w:rPr>
                          <w:rFonts w:ascii="Calibri" w:hAnsi="Calibri" w:cs="Arial"/>
                          <w:b w:val="0"/>
                          <w:i/>
                          <w:iCs/>
                          <w:color w:val="008080"/>
                          <w:sz w:val="22"/>
                          <w:szCs w:val="22"/>
                        </w:rPr>
                      </w:pPr>
                    </w:p>
                    <w:p w14:paraId="36D295B6" w14:textId="2DB40B74" w:rsidR="00A43CE9" w:rsidRPr="004F3D82" w:rsidRDefault="001833E0">
                      <w:pPr>
                        <w:jc w:val="right"/>
                        <w:rPr>
                          <w:rFonts w:ascii="Calibri" w:hAnsi="Calibri" w:cs="Arial"/>
                          <w:b w:val="0"/>
                          <w:color w:val="000066"/>
                          <w:sz w:val="22"/>
                          <w:szCs w:val="22"/>
                        </w:rPr>
                      </w:pPr>
                      <w:r w:rsidRPr="004F3D82">
                        <w:rPr>
                          <w:rFonts w:ascii="Calibri" w:hAnsi="Calibri" w:cs="Arial"/>
                          <w:b w:val="0"/>
                          <w:color w:val="000066"/>
                          <w:sz w:val="22"/>
                          <w:szCs w:val="22"/>
                        </w:rPr>
                        <w:t>Aswita Tan-McGrory, MBA, MSPH</w:t>
                      </w:r>
                    </w:p>
                    <w:p w14:paraId="1B9A09F9" w14:textId="0A6C6812" w:rsidR="00A43CE9" w:rsidRPr="004F3D82" w:rsidRDefault="00A43CE9" w:rsidP="00430180">
                      <w:pPr>
                        <w:jc w:val="right"/>
                        <w:rPr>
                          <w:rFonts w:ascii="Calibri" w:hAnsi="Calibri" w:cs="Arial"/>
                          <w:b w:val="0"/>
                          <w:color w:val="000066"/>
                          <w:sz w:val="22"/>
                          <w:szCs w:val="22"/>
                        </w:rPr>
                      </w:pPr>
                      <w:r w:rsidRPr="004F3D82">
                        <w:rPr>
                          <w:rFonts w:ascii="Calibri" w:hAnsi="Calibri" w:cs="Arial"/>
                          <w:b w:val="0"/>
                          <w:color w:val="000066"/>
                          <w:sz w:val="22"/>
                          <w:szCs w:val="22"/>
                        </w:rPr>
                        <w:t>Director, The Disparities Solutions Center at Massachusetts General Hospital</w:t>
                      </w:r>
                    </w:p>
                  </w:txbxContent>
                </v:textbox>
                <w10:wrap type="square" anchorx="margin"/>
              </v:shape>
            </w:pict>
          </mc:Fallback>
        </mc:AlternateContent>
      </w:r>
      <w:r>
        <w:rPr>
          <w:rFonts w:ascii="Calibri" w:hAnsi="Calibri"/>
          <w:bCs/>
          <w:noProof/>
          <w:color w:val="008080"/>
          <w:sz w:val="22"/>
        </w:rPr>
        <mc:AlternateContent>
          <mc:Choice Requires="wps">
            <w:drawing>
              <wp:anchor distT="0" distB="0" distL="114300" distR="114300" simplePos="0" relativeHeight="251655168" behindDoc="1" locked="0" layoutInCell="1" allowOverlap="1" wp14:anchorId="57CCE3A0" wp14:editId="70C2F5F0">
                <wp:simplePos x="0" y="0"/>
                <wp:positionH relativeFrom="margin">
                  <wp:align>left</wp:align>
                </wp:positionH>
                <wp:positionV relativeFrom="paragraph">
                  <wp:posOffset>22860</wp:posOffset>
                </wp:positionV>
                <wp:extent cx="1463040" cy="1569720"/>
                <wp:effectExtent l="19050" t="19050" r="22860" b="11430"/>
                <wp:wrapSquare wrapText="bothSides"/>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569720"/>
                        </a:xfrm>
                        <a:prstGeom prst="rect">
                          <a:avLst/>
                        </a:prstGeom>
                        <a:solidFill>
                          <a:srgbClr val="FFFFFF"/>
                        </a:solidFill>
                        <a:ln w="31750">
                          <a:solidFill>
                            <a:srgbClr val="000066"/>
                          </a:solidFill>
                          <a:miter lim="800000"/>
                          <a:headEnd/>
                          <a:tailEnd/>
                        </a:ln>
                      </wps:spPr>
                      <wps:txbx>
                        <w:txbxContent>
                          <w:p w14:paraId="1D80A94C" w14:textId="1898A017" w:rsidR="00A43CE9" w:rsidRDefault="008477CD">
                            <w:r w:rsidRPr="008477CD">
                              <w:rPr>
                                <w:noProof/>
                              </w:rPr>
                              <w:drawing>
                                <wp:inline distT="0" distB="0" distL="0" distR="0" wp14:anchorId="1E448C70" wp14:editId="12C806CE">
                                  <wp:extent cx="1433195" cy="1485900"/>
                                  <wp:effectExtent l="0" t="0" r="0" b="0"/>
                                  <wp:docPr id="4" name="Picture 4" descr="\\Cifs2\dscenter$\CVs and Bios\Aswita Tan-McGrory\Bio Photo\ATM Head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fs2\dscenter$\CVs and Bios\Aswita Tan-McGrory\Bio Photo\ATM Headshot.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16113"/>
                                          <a:stretch/>
                                        </pic:blipFill>
                                        <pic:spPr bwMode="auto">
                                          <a:xfrm>
                                            <a:off x="0" y="0"/>
                                            <a:ext cx="1443037" cy="149610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CE3A0" id="Text Box 12" o:spid="_x0000_s1027" type="#_x0000_t202" style="position:absolute;left:0;text-align:left;margin-left:0;margin-top:1.8pt;width:115.2pt;height:123.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" strokecolor="#006" strokeweight="2.5pt">
                <v:textbox>
                  <w:txbxContent>
                    <w:p w14:paraId="1D80A94C" w14:textId="1898A017" w:rsidR="00A43CE9" w:rsidRDefault="008477CD">
                      <w:r w:rsidRPr="008477CD">
                        <w:rPr>
                          <w:noProof/>
                        </w:rPr>
                        <w:drawing>
                          <wp:inline distT="0" distB="0" distL="0" distR="0" wp14:anchorId="1E448C70" wp14:editId="12C806CE">
                            <wp:extent cx="1433195" cy="1485900"/>
                            <wp:effectExtent l="0" t="0" r="0" b="0"/>
                            <wp:docPr id="4" name="Picture 4" descr="\\Cifs2\dscenter$\CVs and Bios\Aswita Tan-McGrory\Bio Photo\ATM Head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fs2\dscenter$\CVs and Bios\Aswita Tan-McGrory\Bio Photo\ATM Headshot.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16113"/>
                                    <a:stretch/>
                                  </pic:blipFill>
                                  <pic:spPr bwMode="auto">
                                    <a:xfrm>
                                      <a:off x="0" y="0"/>
                                      <a:ext cx="1443037" cy="149610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14:paraId="257A9108" w14:textId="5C59FDFD" w:rsidR="002740FE" w:rsidRPr="00377D52" w:rsidRDefault="005D113C" w:rsidP="005A689C">
      <w:pPr>
        <w:pStyle w:val="Heading1"/>
        <w:rPr>
          <w:rFonts w:ascii="Calibri" w:hAnsi="Calibri"/>
          <w:b/>
          <w:i w:val="0"/>
          <w:color w:val="000066"/>
          <w:sz w:val="28"/>
          <w:szCs w:val="28"/>
        </w:rPr>
      </w:pPr>
      <w:bookmarkStart w:id="0" w:name="_Toc366744248"/>
      <w:bookmarkStart w:id="1" w:name="_Toc369615886"/>
      <w:r>
        <w:rPr>
          <w:rFonts w:ascii="Calibri" w:hAnsi="Calibri"/>
          <w:b/>
          <w:i w:val="0"/>
          <w:color w:val="000066"/>
          <w:sz w:val="28"/>
          <w:szCs w:val="28"/>
        </w:rPr>
        <w:t>Pursuing High-Value Health Care: Improving Quality and Achieving Equity</w:t>
      </w:r>
      <w:bookmarkEnd w:id="0"/>
      <w:bookmarkEnd w:id="1"/>
    </w:p>
    <w:p w14:paraId="6A1AB8C5" w14:textId="0AD90666" w:rsidR="005A689C" w:rsidRPr="005A689C" w:rsidRDefault="005A689C" w:rsidP="005A689C"/>
    <w:p w14:paraId="16E00643" w14:textId="3AF68168" w:rsidR="00CD12C0" w:rsidRDefault="00CD12C0" w:rsidP="005A689C">
      <w:pPr>
        <w:pStyle w:val="BodyTextIndent"/>
        <w:ind w:firstLine="0"/>
        <w:rPr>
          <w:rFonts w:ascii="Calibri" w:hAnsi="Calibri"/>
        </w:rPr>
      </w:pPr>
      <w:r w:rsidRPr="00CD12C0">
        <w:rPr>
          <w:rFonts w:ascii="Calibri" w:hAnsi="Calibri"/>
        </w:rPr>
        <w:t xml:space="preserve">The implementation of health reform and current efforts in payment reform herald a significant transformation of the United </w:t>
      </w:r>
      <w:r w:rsidR="00614EC9">
        <w:rPr>
          <w:rFonts w:ascii="Calibri" w:hAnsi="Calibri"/>
        </w:rPr>
        <w:t>States'</w:t>
      </w:r>
      <w:r w:rsidRPr="00CD12C0">
        <w:rPr>
          <w:rFonts w:ascii="Calibri" w:hAnsi="Calibri"/>
        </w:rPr>
        <w:t xml:space="preserve"> health care system. Across the country, health care organizations are expand</w:t>
      </w:r>
      <w:r w:rsidR="00D15241">
        <w:rPr>
          <w:rFonts w:ascii="Calibri" w:hAnsi="Calibri"/>
        </w:rPr>
        <w:t>ing</w:t>
      </w:r>
      <w:r w:rsidRPr="00CD12C0">
        <w:rPr>
          <w:rFonts w:ascii="Calibri" w:hAnsi="Calibri"/>
        </w:rPr>
        <w:t xml:space="preserve"> access to health care that </w:t>
      </w:r>
      <w:r w:rsidR="00D15241">
        <w:rPr>
          <w:rFonts w:ascii="Calibri" w:hAnsi="Calibri"/>
        </w:rPr>
        <w:t xml:space="preserve">aims to be </w:t>
      </w:r>
      <w:r w:rsidRPr="00CD12C0">
        <w:rPr>
          <w:rFonts w:ascii="Calibri" w:hAnsi="Calibri"/>
        </w:rPr>
        <w:t xml:space="preserve">high-quality and cost-effective. Pursuing </w:t>
      </w:r>
      <w:r w:rsidRPr="00CD12C0">
        <w:rPr>
          <w:rFonts w:ascii="Calibri" w:hAnsi="Calibri"/>
          <w:i/>
        </w:rPr>
        <w:t>high-value</w:t>
      </w:r>
      <w:r w:rsidRPr="00CD12C0">
        <w:rPr>
          <w:rFonts w:ascii="Calibri" w:hAnsi="Calibri"/>
        </w:rPr>
        <w:t xml:space="preserve"> health care is the </w:t>
      </w:r>
      <w:proofErr w:type="gramStart"/>
      <w:r w:rsidRPr="00CD12C0">
        <w:rPr>
          <w:rFonts w:ascii="Calibri" w:hAnsi="Calibri"/>
        </w:rPr>
        <w:t>ultimate goal</w:t>
      </w:r>
      <w:proofErr w:type="gramEnd"/>
      <w:r w:rsidRPr="00CD12C0">
        <w:rPr>
          <w:rFonts w:ascii="Calibri" w:hAnsi="Calibri"/>
        </w:rPr>
        <w:t xml:space="preserve">. </w:t>
      </w:r>
    </w:p>
    <w:p w14:paraId="6F1DD0BA" w14:textId="77777777" w:rsidR="0000420B" w:rsidRDefault="0000420B" w:rsidP="005A689C">
      <w:pPr>
        <w:pStyle w:val="BodyTextIndent"/>
        <w:ind w:firstLine="0"/>
        <w:rPr>
          <w:rFonts w:ascii="Calibri" w:hAnsi="Calibri"/>
        </w:rPr>
      </w:pPr>
    </w:p>
    <w:p w14:paraId="14BC01D7" w14:textId="50571707" w:rsidR="00C46AC4" w:rsidRDefault="00CD12C0" w:rsidP="0000420B">
      <w:pPr>
        <w:pStyle w:val="BodyTextIndent"/>
        <w:ind w:firstLine="0"/>
        <w:rPr>
          <w:rFonts w:ascii="Calibri" w:hAnsi="Calibri"/>
        </w:rPr>
      </w:pPr>
      <w:r w:rsidRPr="00CD12C0">
        <w:rPr>
          <w:rFonts w:ascii="Calibri" w:hAnsi="Calibri"/>
        </w:rPr>
        <w:t xml:space="preserve">Guided by The Institute of Medicine (IOM) Report </w:t>
      </w:r>
      <w:r w:rsidRPr="00CD12C0">
        <w:rPr>
          <w:rFonts w:ascii="Calibri" w:hAnsi="Calibri"/>
          <w:i/>
        </w:rPr>
        <w:t>Crossing the Quality Chasm</w:t>
      </w:r>
      <w:r w:rsidRPr="00CD12C0">
        <w:rPr>
          <w:rFonts w:ascii="Calibri" w:hAnsi="Calibri"/>
        </w:rPr>
        <w:t xml:space="preserve">, our nation charts a path towards quality health care that aims to be safe, efficient, effective, timely, patient-centered, and </w:t>
      </w:r>
      <w:r w:rsidRPr="00CD12C0">
        <w:rPr>
          <w:rFonts w:ascii="Calibri" w:hAnsi="Calibri"/>
          <w:i/>
        </w:rPr>
        <w:t>equitable</w:t>
      </w:r>
      <w:r w:rsidRPr="00CD12C0">
        <w:rPr>
          <w:rFonts w:ascii="Calibri" w:hAnsi="Calibri"/>
        </w:rPr>
        <w:t>. Achieving e</w:t>
      </w:r>
      <w:r w:rsidRPr="00CD12C0">
        <w:rPr>
          <w:rFonts w:ascii="Calibri" w:hAnsi="Calibri"/>
          <w:i/>
        </w:rPr>
        <w:t xml:space="preserve">quity </w:t>
      </w:r>
      <w:r w:rsidRPr="00CD12C0">
        <w:rPr>
          <w:rFonts w:ascii="Calibri" w:hAnsi="Calibri"/>
        </w:rPr>
        <w:t>requires that the quality of care we deliver—and that patients receive—does not vary based on patient characteristics such as race/ethnicity</w:t>
      </w:r>
      <w:r w:rsidR="00D15241">
        <w:rPr>
          <w:rFonts w:ascii="Calibri" w:hAnsi="Calibri"/>
        </w:rPr>
        <w:t>, gender, sexual orientation</w:t>
      </w:r>
      <w:r w:rsidR="000C1F49">
        <w:rPr>
          <w:rFonts w:ascii="Calibri" w:hAnsi="Calibri"/>
        </w:rPr>
        <w:t>,</w:t>
      </w:r>
      <w:r w:rsidR="00D15241">
        <w:rPr>
          <w:rFonts w:ascii="Calibri" w:hAnsi="Calibri"/>
        </w:rPr>
        <w:t xml:space="preserve"> and disability status</w:t>
      </w:r>
      <w:r w:rsidRPr="00CD12C0">
        <w:rPr>
          <w:rFonts w:ascii="Calibri" w:hAnsi="Calibri"/>
        </w:rPr>
        <w:t xml:space="preserve">. </w:t>
      </w:r>
      <w:r w:rsidR="00913C3E" w:rsidRPr="004A2DF1">
        <w:rPr>
          <w:rFonts w:ascii="Calibri" w:hAnsi="Calibri"/>
        </w:rPr>
        <w:t>I</w:t>
      </w:r>
      <w:r w:rsidR="00B41ADA" w:rsidRPr="004A2DF1">
        <w:rPr>
          <w:rFonts w:ascii="Calibri" w:hAnsi="Calibri"/>
        </w:rPr>
        <w:t>f we are to be successful in our pursuit of value, we must be prepared to deliver high-quality and high-value health</w:t>
      </w:r>
      <w:r w:rsidR="00B41ADA" w:rsidRPr="00B2209A">
        <w:rPr>
          <w:rFonts w:ascii="Calibri" w:hAnsi="Calibri"/>
        </w:rPr>
        <w:t xml:space="preserve"> care to an increasingly diverse population. </w:t>
      </w:r>
      <w:r w:rsidR="0000420B">
        <w:rPr>
          <w:rFonts w:ascii="Calibri" w:hAnsi="Calibri"/>
        </w:rPr>
        <w:t xml:space="preserve">Health equity is </w:t>
      </w:r>
      <w:r w:rsidR="00B41ADA">
        <w:rPr>
          <w:rFonts w:ascii="Calibri" w:hAnsi="Calibri"/>
        </w:rPr>
        <w:t xml:space="preserve">a high-value </w:t>
      </w:r>
      <w:r w:rsidR="00420D13">
        <w:rPr>
          <w:rFonts w:ascii="Calibri" w:hAnsi="Calibri"/>
        </w:rPr>
        <w:t>target and</w:t>
      </w:r>
      <w:r w:rsidR="00B41ADA">
        <w:rPr>
          <w:rFonts w:ascii="Calibri" w:hAnsi="Calibri"/>
        </w:rPr>
        <w:t xml:space="preserve"> will allow health care organizations to gain a competitive edge in a changing market.</w:t>
      </w:r>
    </w:p>
    <w:p w14:paraId="0ABF425F" w14:textId="77777777" w:rsidR="00614EC9" w:rsidRDefault="00614EC9" w:rsidP="00614EC9">
      <w:pPr>
        <w:rPr>
          <w:rFonts w:ascii="Calibri" w:hAnsi="Calibri"/>
        </w:rPr>
      </w:pPr>
      <w:bookmarkStart w:id="2" w:name="_Toc369615887"/>
    </w:p>
    <w:p w14:paraId="0B9F5B9E" w14:textId="377B2821" w:rsidR="002740FE" w:rsidRPr="00614EC9" w:rsidRDefault="00B41ADA" w:rsidP="00614EC9">
      <w:pPr>
        <w:rPr>
          <w:rFonts w:ascii="Calibri" w:hAnsi="Calibri"/>
          <w:b w:val="0"/>
          <w:bCs/>
        </w:rPr>
      </w:pPr>
      <w:r w:rsidRPr="009C2696">
        <w:rPr>
          <w:rFonts w:ascii="Calibri" w:hAnsi="Calibri"/>
          <w:color w:val="000066"/>
          <w:sz w:val="28"/>
          <w:szCs w:val="28"/>
        </w:rPr>
        <w:t xml:space="preserve">Preparing for Healthcare Transformation: The </w:t>
      </w:r>
      <w:r w:rsidR="0000420B">
        <w:rPr>
          <w:rFonts w:ascii="Calibri" w:hAnsi="Calibri"/>
          <w:color w:val="000066"/>
          <w:sz w:val="28"/>
          <w:szCs w:val="28"/>
        </w:rPr>
        <w:t>Health Equity</w:t>
      </w:r>
      <w:r w:rsidR="0000420B" w:rsidRPr="009C2696">
        <w:rPr>
          <w:rFonts w:ascii="Calibri" w:hAnsi="Calibri"/>
          <w:color w:val="000066"/>
          <w:sz w:val="28"/>
          <w:szCs w:val="28"/>
        </w:rPr>
        <w:t xml:space="preserve"> </w:t>
      </w:r>
      <w:r w:rsidRPr="009C2696">
        <w:rPr>
          <w:rFonts w:ascii="Calibri" w:hAnsi="Calibri"/>
          <w:color w:val="000066"/>
          <w:sz w:val="28"/>
          <w:szCs w:val="28"/>
        </w:rPr>
        <w:t xml:space="preserve">Leadership Program </w:t>
      </w:r>
      <w:bookmarkEnd w:id="2"/>
    </w:p>
    <w:p w14:paraId="7B8A6CF3" w14:textId="77777777" w:rsidR="00600001" w:rsidRDefault="00600001" w:rsidP="00B41ADA">
      <w:pPr>
        <w:pStyle w:val="BodyTextIndent"/>
        <w:ind w:firstLine="0"/>
        <w:rPr>
          <w:rFonts w:ascii="Calibri" w:hAnsi="Calibri"/>
          <w:bCs w:val="0"/>
        </w:rPr>
      </w:pPr>
    </w:p>
    <w:p w14:paraId="08829B18" w14:textId="18C12D4A" w:rsidR="00B41ADA" w:rsidRDefault="00B41ADA" w:rsidP="00B41ADA">
      <w:pPr>
        <w:pStyle w:val="BodyTextIndent"/>
        <w:ind w:firstLine="0"/>
        <w:rPr>
          <w:rFonts w:ascii="Calibri" w:hAnsi="Calibri"/>
        </w:rPr>
      </w:pPr>
      <w:r>
        <w:rPr>
          <w:rFonts w:ascii="Calibri" w:hAnsi="Calibri"/>
        </w:rPr>
        <w:t xml:space="preserve">The </w:t>
      </w:r>
      <w:r w:rsidRPr="00BA69D5">
        <w:rPr>
          <w:rFonts w:ascii="Calibri" w:hAnsi="Calibri"/>
          <w:b/>
        </w:rPr>
        <w:t>Disparities Solutions Center</w:t>
      </w:r>
      <w:r>
        <w:rPr>
          <w:rFonts w:ascii="Calibri" w:hAnsi="Calibri"/>
        </w:rPr>
        <w:t xml:space="preserve"> (DSC) at Massachusetts General Hospital is dedicated to helping health care leaders address </w:t>
      </w:r>
      <w:r w:rsidR="0000420B">
        <w:rPr>
          <w:rFonts w:ascii="Calibri" w:hAnsi="Calibri"/>
        </w:rPr>
        <w:t>health</w:t>
      </w:r>
      <w:r>
        <w:rPr>
          <w:rFonts w:ascii="Calibri" w:hAnsi="Calibri"/>
        </w:rPr>
        <w:t xml:space="preserve"> equity in a time of healthcare transformation. The </w:t>
      </w:r>
      <w:r w:rsidR="0000420B">
        <w:rPr>
          <w:rFonts w:ascii="Calibri" w:hAnsi="Calibri"/>
        </w:rPr>
        <w:t>Health Equity</w:t>
      </w:r>
      <w:r>
        <w:rPr>
          <w:rFonts w:ascii="Calibri" w:hAnsi="Calibri"/>
        </w:rPr>
        <w:t xml:space="preserve"> Leadership Program will </w:t>
      </w:r>
      <w:r w:rsidR="000C1F49">
        <w:rPr>
          <w:rFonts w:ascii="Calibri" w:hAnsi="Calibri"/>
        </w:rPr>
        <w:t xml:space="preserve">equip </w:t>
      </w:r>
      <w:r>
        <w:rPr>
          <w:rFonts w:ascii="Calibri" w:hAnsi="Calibri"/>
        </w:rPr>
        <w:t>you with the knowledge, tools</w:t>
      </w:r>
      <w:r w:rsidR="000C1F49">
        <w:rPr>
          <w:rFonts w:ascii="Calibri" w:hAnsi="Calibri"/>
        </w:rPr>
        <w:t>,</w:t>
      </w:r>
      <w:r>
        <w:rPr>
          <w:rFonts w:ascii="Calibri" w:hAnsi="Calibri"/>
        </w:rPr>
        <w:t xml:space="preserve"> and strategies you will need to </w:t>
      </w:r>
      <w:r w:rsidR="00391980">
        <w:rPr>
          <w:rFonts w:ascii="Calibri" w:hAnsi="Calibri"/>
        </w:rPr>
        <w:t xml:space="preserve">achieve health equity </w:t>
      </w:r>
      <w:r>
        <w:rPr>
          <w:rFonts w:ascii="Calibri" w:hAnsi="Calibri"/>
        </w:rPr>
        <w:t>and deliver high-value, quality care to all.</w:t>
      </w:r>
    </w:p>
    <w:p w14:paraId="1584A217" w14:textId="77777777" w:rsidR="00D425B0" w:rsidRPr="00657CBC" w:rsidRDefault="00D425B0">
      <w:pPr>
        <w:jc w:val="both"/>
        <w:rPr>
          <w:rFonts w:ascii="Calibri" w:hAnsi="Calibri"/>
          <w:b w:val="0"/>
          <w:i/>
          <w:sz w:val="28"/>
        </w:rPr>
      </w:pPr>
    </w:p>
    <w:p w14:paraId="1C4B12F1" w14:textId="1568925E" w:rsidR="00B41ADA" w:rsidRDefault="00B41ADA" w:rsidP="00B41ADA">
      <w:pPr>
        <w:pStyle w:val="BodyTextIndent"/>
        <w:ind w:firstLine="0"/>
        <w:rPr>
          <w:rFonts w:ascii="Calibri" w:hAnsi="Calibri" w:cs="Arial"/>
        </w:rPr>
      </w:pPr>
      <w:r>
        <w:rPr>
          <w:rFonts w:ascii="Calibri" w:hAnsi="Calibri" w:cs="Arial"/>
        </w:rPr>
        <w:t>Since 2005, t</w:t>
      </w:r>
      <w:r w:rsidRPr="00F1713C">
        <w:rPr>
          <w:rFonts w:ascii="Calibri" w:hAnsi="Calibri" w:cs="Arial"/>
        </w:rPr>
        <w:t xml:space="preserve">he </w:t>
      </w:r>
      <w:r>
        <w:rPr>
          <w:rFonts w:ascii="Calibri" w:hAnsi="Calibri" w:cs="Arial"/>
        </w:rPr>
        <w:t>DSC</w:t>
      </w:r>
      <w:r w:rsidRPr="00F1713C">
        <w:rPr>
          <w:rFonts w:ascii="Calibri" w:hAnsi="Calibri" w:cs="Arial"/>
        </w:rPr>
        <w:t xml:space="preserve"> </w:t>
      </w:r>
      <w:r>
        <w:rPr>
          <w:rFonts w:ascii="Calibri" w:hAnsi="Calibri" w:cs="Arial"/>
        </w:rPr>
        <w:t xml:space="preserve">has worked to improve health care quality for every patient, regardless of race, ethnicity, culture, class, or language proficiency. Our work is focused </w:t>
      </w:r>
      <w:r w:rsidR="00D36BE0">
        <w:rPr>
          <w:rFonts w:ascii="Calibri" w:hAnsi="Calibri" w:cs="Arial"/>
        </w:rPr>
        <w:t xml:space="preserve">on </w:t>
      </w:r>
      <w:r>
        <w:rPr>
          <w:rFonts w:ascii="Calibri" w:hAnsi="Calibri" w:cs="Arial"/>
        </w:rPr>
        <w:t xml:space="preserve">developing actionable strategies to improve quality and achieve equity that are designed for those on the </w:t>
      </w:r>
      <w:r w:rsidR="009E6F45">
        <w:rPr>
          <w:rFonts w:ascii="Calibri" w:hAnsi="Calibri" w:cs="Arial"/>
        </w:rPr>
        <w:t>front lines</w:t>
      </w:r>
      <w:r>
        <w:rPr>
          <w:rFonts w:ascii="Calibri" w:hAnsi="Calibri" w:cs="Arial"/>
        </w:rPr>
        <w:t xml:space="preserve"> of health care. We provide tools to identify </w:t>
      </w:r>
      <w:r w:rsidR="001E5BCC">
        <w:rPr>
          <w:rFonts w:ascii="Calibri" w:hAnsi="Calibri" w:cs="Arial"/>
        </w:rPr>
        <w:t>gaps</w:t>
      </w:r>
      <w:r>
        <w:rPr>
          <w:rFonts w:ascii="Calibri" w:hAnsi="Calibri" w:cs="Arial"/>
        </w:rPr>
        <w:t xml:space="preserve">, develop models to address them, and then work closely with health care leaders to deploy them in their unique care settings. From our home at the </w:t>
      </w:r>
      <w:r w:rsidRPr="00BA69D5">
        <w:rPr>
          <w:rFonts w:ascii="Calibri" w:hAnsi="Calibri" w:cs="Arial"/>
          <w:b/>
        </w:rPr>
        <w:t>Massachusetts General Hospital</w:t>
      </w:r>
      <w:r>
        <w:rPr>
          <w:rFonts w:ascii="Calibri" w:hAnsi="Calibri" w:cs="Arial"/>
        </w:rPr>
        <w:t xml:space="preserve"> and </w:t>
      </w:r>
      <w:r w:rsidRPr="00BA69D5">
        <w:rPr>
          <w:rFonts w:ascii="Calibri" w:hAnsi="Calibri" w:cs="Arial"/>
          <w:b/>
        </w:rPr>
        <w:t>Harvard Medical School</w:t>
      </w:r>
      <w:r>
        <w:rPr>
          <w:rFonts w:ascii="Calibri" w:hAnsi="Calibri" w:cs="Arial"/>
        </w:rPr>
        <w:t xml:space="preserve">, we draw on our rich legacy of conducting cutting-edge research and translating it into practical, actionable </w:t>
      </w:r>
      <w:r w:rsidR="000B425E">
        <w:rPr>
          <w:rFonts w:ascii="Calibri" w:hAnsi="Calibri" w:cs="Arial"/>
        </w:rPr>
        <w:t>strategies that</w:t>
      </w:r>
      <w:r>
        <w:rPr>
          <w:rFonts w:ascii="Calibri" w:hAnsi="Calibri" w:cs="Arial"/>
        </w:rPr>
        <w:t xml:space="preserve"> are built to be </w:t>
      </w:r>
      <w:r w:rsidR="00D15241">
        <w:rPr>
          <w:rFonts w:ascii="Calibri" w:hAnsi="Calibri" w:cs="Arial"/>
        </w:rPr>
        <w:t xml:space="preserve">integrated </w:t>
      </w:r>
      <w:r>
        <w:rPr>
          <w:rFonts w:ascii="Calibri" w:hAnsi="Calibri" w:cs="Arial"/>
        </w:rPr>
        <w:t xml:space="preserve">in real care settings. Our multidisciplinary group – with expertise in health policy, </w:t>
      </w:r>
      <w:r w:rsidR="00391980">
        <w:rPr>
          <w:rFonts w:ascii="Calibri" w:hAnsi="Calibri" w:cs="Arial"/>
        </w:rPr>
        <w:t>health equity</w:t>
      </w:r>
      <w:r>
        <w:rPr>
          <w:rFonts w:ascii="Calibri" w:hAnsi="Calibri" w:cs="Arial"/>
        </w:rPr>
        <w:t>, quality improvement, clinical care</w:t>
      </w:r>
      <w:r w:rsidR="00CF3DBF">
        <w:rPr>
          <w:rFonts w:ascii="Calibri" w:hAnsi="Calibri" w:cs="Arial"/>
        </w:rPr>
        <w:t>, patient experience,</w:t>
      </w:r>
      <w:r>
        <w:rPr>
          <w:rFonts w:ascii="Calibri" w:hAnsi="Calibri" w:cs="Arial"/>
        </w:rPr>
        <w:t xml:space="preserve"> and organizational transformation – is committed to working closely with health care stakeholders to help achieve equity in this time of healthcare transformation. </w:t>
      </w:r>
    </w:p>
    <w:p w14:paraId="07225F14" w14:textId="77777777" w:rsidR="002740FE" w:rsidRDefault="002740FE" w:rsidP="002740FE">
      <w:pPr>
        <w:pStyle w:val="bodytext0"/>
        <w:rPr>
          <w:rFonts w:ascii="Calibri" w:hAnsi="Calibri" w:cs="Arial"/>
          <w:color w:val="auto"/>
          <w:sz w:val="24"/>
          <w:szCs w:val="24"/>
        </w:rPr>
      </w:pPr>
      <w:r>
        <w:rPr>
          <w:rFonts w:ascii="Calibri" w:hAnsi="Calibri" w:cs="Arial"/>
          <w:color w:val="auto"/>
          <w:sz w:val="24"/>
          <w:szCs w:val="24"/>
        </w:rPr>
        <w:t>Specifically, we:</w:t>
      </w:r>
    </w:p>
    <w:p w14:paraId="4CA6263B" w14:textId="77777777" w:rsidR="00B41ADA" w:rsidRPr="00F1713C" w:rsidRDefault="002740FE" w:rsidP="00B41ADA">
      <w:pPr>
        <w:pStyle w:val="bodytext0"/>
        <w:numPr>
          <w:ilvl w:val="0"/>
          <w:numId w:val="23"/>
        </w:numPr>
        <w:rPr>
          <w:rFonts w:ascii="Calibri" w:hAnsi="Calibri" w:cs="Arial"/>
          <w:color w:val="auto"/>
          <w:sz w:val="24"/>
          <w:szCs w:val="24"/>
        </w:rPr>
      </w:pPr>
      <w:r w:rsidRPr="00B41ADA">
        <w:rPr>
          <w:rStyle w:val="Strong"/>
          <w:rFonts w:ascii="Calibri" w:hAnsi="Calibri" w:cs="Arial"/>
          <w:color w:val="000066"/>
          <w:sz w:val="24"/>
          <w:szCs w:val="24"/>
        </w:rPr>
        <w:lastRenderedPageBreak/>
        <w:t>Create change</w:t>
      </w:r>
      <w:r w:rsidRPr="00B41ADA">
        <w:rPr>
          <w:rFonts w:ascii="Calibri" w:hAnsi="Calibri" w:cs="Arial"/>
          <w:color w:val="auto"/>
          <w:sz w:val="24"/>
          <w:szCs w:val="24"/>
        </w:rPr>
        <w:t xml:space="preserve"> </w:t>
      </w:r>
      <w:r w:rsidR="00B41ADA" w:rsidRPr="00F1713C">
        <w:rPr>
          <w:rFonts w:ascii="Calibri" w:hAnsi="Calibri" w:cs="Arial"/>
          <w:color w:val="auto"/>
          <w:sz w:val="24"/>
          <w:szCs w:val="24"/>
        </w:rPr>
        <w:t xml:space="preserve">by developing new research and </w:t>
      </w:r>
      <w:r w:rsidR="00B41ADA">
        <w:rPr>
          <w:rFonts w:ascii="Calibri" w:hAnsi="Calibri" w:cs="Arial"/>
          <w:color w:val="auto"/>
          <w:sz w:val="24"/>
          <w:szCs w:val="24"/>
        </w:rPr>
        <w:t>translating the</w:t>
      </w:r>
      <w:r w:rsidR="00B41ADA" w:rsidRPr="00F1713C">
        <w:rPr>
          <w:rFonts w:ascii="Calibri" w:hAnsi="Calibri" w:cs="Arial"/>
          <w:color w:val="auto"/>
          <w:sz w:val="24"/>
          <w:szCs w:val="24"/>
        </w:rPr>
        <w:t xml:space="preserve"> findings</w:t>
      </w:r>
      <w:r w:rsidR="00B41ADA">
        <w:rPr>
          <w:rFonts w:ascii="Calibri" w:hAnsi="Calibri" w:cs="Arial"/>
          <w:color w:val="auto"/>
          <w:sz w:val="24"/>
          <w:szCs w:val="24"/>
        </w:rPr>
        <w:t xml:space="preserve"> </w:t>
      </w:r>
      <w:r w:rsidR="00B41ADA" w:rsidRPr="00F1713C">
        <w:rPr>
          <w:rFonts w:ascii="Calibri" w:hAnsi="Calibri" w:cs="Arial"/>
          <w:color w:val="auto"/>
          <w:sz w:val="24"/>
          <w:szCs w:val="24"/>
        </w:rPr>
        <w:t>into policy and practice</w:t>
      </w:r>
      <w:r w:rsidR="00B41ADA">
        <w:rPr>
          <w:rFonts w:ascii="Calibri" w:hAnsi="Calibri" w:cs="Arial"/>
          <w:color w:val="auto"/>
          <w:sz w:val="24"/>
          <w:szCs w:val="24"/>
        </w:rPr>
        <w:t>.</w:t>
      </w:r>
    </w:p>
    <w:p w14:paraId="1D158678" w14:textId="77777777" w:rsidR="00B41ADA" w:rsidRPr="00F1713C" w:rsidRDefault="002740FE" w:rsidP="00B41ADA">
      <w:pPr>
        <w:pStyle w:val="bodytext0"/>
        <w:numPr>
          <w:ilvl w:val="0"/>
          <w:numId w:val="23"/>
        </w:numPr>
        <w:rPr>
          <w:rFonts w:ascii="Calibri" w:hAnsi="Calibri" w:cs="Arial"/>
          <w:color w:val="auto"/>
          <w:sz w:val="24"/>
          <w:szCs w:val="24"/>
        </w:rPr>
      </w:pPr>
      <w:r w:rsidRPr="00B41ADA">
        <w:rPr>
          <w:rStyle w:val="Strong"/>
          <w:rFonts w:ascii="Calibri" w:hAnsi="Calibri" w:cs="Arial"/>
          <w:color w:val="000066"/>
          <w:sz w:val="24"/>
          <w:szCs w:val="24"/>
        </w:rPr>
        <w:t>Find solutions</w:t>
      </w:r>
      <w:r w:rsidRPr="00B41ADA">
        <w:rPr>
          <w:rStyle w:val="Strong"/>
          <w:rFonts w:ascii="Calibri" w:hAnsi="Calibri" w:cs="Arial"/>
          <w:color w:val="auto"/>
          <w:sz w:val="24"/>
          <w:szCs w:val="24"/>
        </w:rPr>
        <w:t xml:space="preserve"> </w:t>
      </w:r>
      <w:r w:rsidR="00B41ADA">
        <w:rPr>
          <w:rFonts w:ascii="Calibri" w:hAnsi="Calibri" w:cs="Arial"/>
          <w:color w:val="auto"/>
          <w:sz w:val="24"/>
          <w:szCs w:val="24"/>
        </w:rPr>
        <w:t>that help</w:t>
      </w:r>
      <w:r w:rsidR="00B41ADA" w:rsidRPr="00F1713C">
        <w:rPr>
          <w:rFonts w:ascii="Calibri" w:hAnsi="Calibri" w:cs="Arial"/>
          <w:color w:val="auto"/>
          <w:sz w:val="24"/>
          <w:szCs w:val="24"/>
        </w:rPr>
        <w:t xml:space="preserve"> health care leaders, organizations, and key stakeholders</w:t>
      </w:r>
      <w:r w:rsidR="00B41ADA">
        <w:rPr>
          <w:rFonts w:ascii="Calibri" w:hAnsi="Calibri" w:cs="Arial"/>
          <w:color w:val="auto"/>
          <w:sz w:val="24"/>
          <w:szCs w:val="24"/>
        </w:rPr>
        <w:t xml:space="preserve"> ensure that every patient receives high-value, high-quality health care. </w:t>
      </w:r>
    </w:p>
    <w:p w14:paraId="5DD465AF" w14:textId="00BAFBE1" w:rsidR="002740FE" w:rsidRPr="00B41ADA" w:rsidRDefault="002740FE" w:rsidP="002740FE">
      <w:pPr>
        <w:pStyle w:val="bodytext0"/>
        <w:numPr>
          <w:ilvl w:val="0"/>
          <w:numId w:val="23"/>
        </w:numPr>
        <w:rPr>
          <w:rFonts w:ascii="Calibri" w:hAnsi="Calibri" w:cs="Arial"/>
          <w:color w:val="auto"/>
          <w:sz w:val="24"/>
          <w:szCs w:val="24"/>
        </w:rPr>
      </w:pPr>
      <w:r w:rsidRPr="00B41ADA">
        <w:rPr>
          <w:rStyle w:val="Strong"/>
          <w:rFonts w:ascii="Calibri" w:hAnsi="Calibri" w:cs="Arial"/>
          <w:color w:val="000066"/>
          <w:sz w:val="24"/>
          <w:szCs w:val="24"/>
        </w:rPr>
        <w:t>Encourage leadership</w:t>
      </w:r>
      <w:r w:rsidRPr="00B41ADA">
        <w:rPr>
          <w:rFonts w:ascii="Calibri" w:hAnsi="Calibri" w:cs="Arial"/>
          <w:color w:val="auto"/>
          <w:sz w:val="24"/>
          <w:szCs w:val="24"/>
        </w:rPr>
        <w:t xml:space="preserve"> by expanding the community of health care professionals prepared to improve quality and achieve equity.</w:t>
      </w:r>
    </w:p>
    <w:p w14:paraId="384DDE57" w14:textId="3670DFE2" w:rsidR="00F92BFE" w:rsidRDefault="00B41ADA" w:rsidP="003979FF">
      <w:pPr>
        <w:pStyle w:val="BodyTextIndent"/>
        <w:ind w:firstLine="0"/>
        <w:rPr>
          <w:rFonts w:ascii="Calibri" w:hAnsi="Calibri"/>
        </w:rPr>
      </w:pPr>
      <w:r w:rsidRPr="00DA0D70">
        <w:rPr>
          <w:rFonts w:ascii="Calibri" w:hAnsi="Calibri"/>
        </w:rPr>
        <w:t xml:space="preserve">The </w:t>
      </w:r>
      <w:r w:rsidR="0000420B">
        <w:rPr>
          <w:rFonts w:ascii="Calibri" w:hAnsi="Calibri"/>
          <w:b/>
        </w:rPr>
        <w:t>Health Equity</w:t>
      </w:r>
      <w:r w:rsidRPr="00BA69D5">
        <w:rPr>
          <w:rFonts w:ascii="Calibri" w:hAnsi="Calibri"/>
          <w:b/>
        </w:rPr>
        <w:t xml:space="preserve"> Leadership Program</w:t>
      </w:r>
      <w:r w:rsidRPr="00DA0D70">
        <w:rPr>
          <w:rFonts w:ascii="Calibri" w:hAnsi="Calibri"/>
        </w:rPr>
        <w:t xml:space="preserve"> (</w:t>
      </w:r>
      <w:r w:rsidR="001E5BCC">
        <w:rPr>
          <w:rFonts w:ascii="Calibri" w:hAnsi="Calibri"/>
        </w:rPr>
        <w:t>HELP</w:t>
      </w:r>
      <w:r w:rsidRPr="00DA0D70">
        <w:rPr>
          <w:rFonts w:ascii="Calibri" w:hAnsi="Calibri"/>
        </w:rPr>
        <w:t>) is</w:t>
      </w:r>
      <w:r>
        <w:rPr>
          <w:rFonts w:ascii="Calibri" w:hAnsi="Calibri"/>
        </w:rPr>
        <w:t xml:space="preserve"> our</w:t>
      </w:r>
      <w:r w:rsidRPr="00DA0D70">
        <w:rPr>
          <w:rFonts w:ascii="Calibri" w:hAnsi="Calibri"/>
        </w:rPr>
        <w:t xml:space="preserve"> year-long</w:t>
      </w:r>
      <w:r>
        <w:rPr>
          <w:rFonts w:ascii="Calibri" w:hAnsi="Calibri"/>
        </w:rPr>
        <w:t xml:space="preserve">, </w:t>
      </w:r>
      <w:r w:rsidR="00C149CB">
        <w:rPr>
          <w:rFonts w:ascii="Calibri" w:hAnsi="Calibri"/>
        </w:rPr>
        <w:t xml:space="preserve">hands-on </w:t>
      </w:r>
      <w:r w:rsidRPr="00DA0D70">
        <w:rPr>
          <w:rFonts w:ascii="Calibri" w:hAnsi="Calibri"/>
        </w:rPr>
        <w:t xml:space="preserve">executive education program </w:t>
      </w:r>
      <w:r>
        <w:rPr>
          <w:rFonts w:ascii="Calibri" w:hAnsi="Calibri"/>
        </w:rPr>
        <w:t xml:space="preserve">focused exclusively on helping health care leaders achieve equity in quality. The program is </w:t>
      </w:r>
      <w:r w:rsidRPr="00DA0D70">
        <w:rPr>
          <w:rFonts w:ascii="Calibri" w:hAnsi="Calibri"/>
        </w:rPr>
        <w:t xml:space="preserve">designed </w:t>
      </w:r>
      <w:r>
        <w:rPr>
          <w:rFonts w:ascii="Calibri" w:hAnsi="Calibri"/>
        </w:rPr>
        <w:t xml:space="preserve">to help you translate the latest understanding </w:t>
      </w:r>
      <w:r w:rsidR="00C0405B">
        <w:rPr>
          <w:rFonts w:ascii="Calibri" w:hAnsi="Calibri"/>
        </w:rPr>
        <w:t xml:space="preserve">of </w:t>
      </w:r>
      <w:r w:rsidR="001E5BCC">
        <w:rPr>
          <w:rFonts w:ascii="Calibri" w:hAnsi="Calibri"/>
        </w:rPr>
        <w:t xml:space="preserve">health equity </w:t>
      </w:r>
      <w:r>
        <w:rPr>
          <w:rFonts w:ascii="Calibri" w:hAnsi="Calibri"/>
        </w:rPr>
        <w:t>into realistic solutions you can adopt within your organization.</w:t>
      </w:r>
      <w:r w:rsidR="002740FE">
        <w:rPr>
          <w:rFonts w:ascii="Calibri" w:hAnsi="Calibri"/>
        </w:rPr>
        <w:br/>
      </w:r>
    </w:p>
    <w:p w14:paraId="1E577B6F" w14:textId="5F89D63A" w:rsidR="002740FE" w:rsidRPr="00DA0D70" w:rsidRDefault="002740FE" w:rsidP="00F92BFE">
      <w:pPr>
        <w:pStyle w:val="BodyTextIndent"/>
        <w:ind w:firstLine="0"/>
        <w:rPr>
          <w:rFonts w:ascii="Calibri" w:hAnsi="Calibri"/>
        </w:rPr>
      </w:pPr>
      <w:r>
        <w:rPr>
          <w:rFonts w:ascii="Calibri" w:hAnsi="Calibri"/>
        </w:rPr>
        <w:t>Through t</w:t>
      </w:r>
      <w:r w:rsidRPr="00DA0D70">
        <w:rPr>
          <w:rFonts w:ascii="Calibri" w:hAnsi="Calibri"/>
        </w:rPr>
        <w:t xml:space="preserve">he </w:t>
      </w:r>
      <w:r w:rsidR="001E5BCC">
        <w:rPr>
          <w:rFonts w:ascii="Calibri" w:hAnsi="Calibri"/>
        </w:rPr>
        <w:t>HELP</w:t>
      </w:r>
      <w:r>
        <w:rPr>
          <w:rFonts w:ascii="Calibri" w:hAnsi="Calibri"/>
        </w:rPr>
        <w:t xml:space="preserve">, </w:t>
      </w:r>
      <w:r w:rsidR="00C149CB" w:rsidRPr="00C149CB">
        <w:rPr>
          <w:rFonts w:ascii="Calibri" w:hAnsi="Calibri"/>
        </w:rPr>
        <w:t>we develop</w:t>
      </w:r>
      <w:r w:rsidR="00C149CB">
        <w:rPr>
          <w:rFonts w:ascii="Calibri" w:hAnsi="Calibri"/>
        </w:rPr>
        <w:t xml:space="preserve"> </w:t>
      </w:r>
      <w:r w:rsidRPr="00DA0D70">
        <w:rPr>
          <w:rFonts w:ascii="Calibri" w:hAnsi="Calibri"/>
        </w:rPr>
        <w:t>leaders prepared to meet the challenges of health</w:t>
      </w:r>
      <w:r>
        <w:rPr>
          <w:rFonts w:ascii="Calibri" w:hAnsi="Calibri"/>
        </w:rPr>
        <w:t xml:space="preserve"> care transformation by </w:t>
      </w:r>
      <w:r w:rsidRPr="00DA0D70">
        <w:rPr>
          <w:rFonts w:ascii="Calibri" w:hAnsi="Calibri"/>
        </w:rPr>
        <w:t xml:space="preserve">improving quality for populations who experience </w:t>
      </w:r>
      <w:r w:rsidR="001E5BCC">
        <w:rPr>
          <w:rFonts w:ascii="Calibri" w:hAnsi="Calibri"/>
        </w:rPr>
        <w:t>gaps in care</w:t>
      </w:r>
      <w:r w:rsidRPr="00DA0D70">
        <w:rPr>
          <w:rFonts w:ascii="Calibri" w:hAnsi="Calibri"/>
        </w:rPr>
        <w:t>.</w:t>
      </w:r>
      <w:r>
        <w:rPr>
          <w:rFonts w:ascii="Calibri" w:hAnsi="Calibri"/>
        </w:rPr>
        <w:t xml:space="preserve"> The program has three main goals:</w:t>
      </w:r>
      <w:r>
        <w:rPr>
          <w:rFonts w:ascii="Calibri" w:hAnsi="Calibri"/>
        </w:rPr>
        <w:br/>
      </w:r>
    </w:p>
    <w:p w14:paraId="1D272446" w14:textId="45EC69CE" w:rsidR="002740FE" w:rsidRPr="005F64C8" w:rsidRDefault="00C606FF" w:rsidP="002740FE">
      <w:pPr>
        <w:numPr>
          <w:ilvl w:val="0"/>
          <w:numId w:val="24"/>
        </w:numPr>
        <w:rPr>
          <w:rFonts w:ascii="Calibri" w:hAnsi="Calibri"/>
          <w:b w:val="0"/>
          <w:bCs/>
        </w:rPr>
      </w:pPr>
      <w:r w:rsidRPr="00C606FF">
        <w:rPr>
          <w:rFonts w:ascii="Calibri" w:hAnsi="Calibri"/>
          <w:b w:val="0"/>
          <w:bCs/>
        </w:rPr>
        <w:t xml:space="preserve">To </w:t>
      </w:r>
      <w:r w:rsidR="00CF3DBF">
        <w:rPr>
          <w:rFonts w:ascii="Calibri" w:hAnsi="Calibri"/>
          <w:b w:val="0"/>
          <w:bCs/>
        </w:rPr>
        <w:t>equip</w:t>
      </w:r>
      <w:r w:rsidR="00CF3DBF" w:rsidRPr="00C606FF">
        <w:rPr>
          <w:rFonts w:ascii="Calibri" w:hAnsi="Calibri"/>
          <w:b w:val="0"/>
          <w:bCs/>
        </w:rPr>
        <w:t xml:space="preserve"> </w:t>
      </w:r>
      <w:r w:rsidRPr="00C606FF">
        <w:rPr>
          <w:rFonts w:ascii="Calibri" w:hAnsi="Calibri"/>
          <w:b w:val="0"/>
          <w:bCs/>
        </w:rPr>
        <w:t xml:space="preserve">health care leaders with a </w:t>
      </w:r>
      <w:r w:rsidRPr="00C606FF">
        <w:rPr>
          <w:rFonts w:ascii="Calibri" w:hAnsi="Calibri"/>
          <w:bCs/>
        </w:rPr>
        <w:t xml:space="preserve">rich understanding of the causes of </w:t>
      </w:r>
      <w:r w:rsidR="001E5BCC">
        <w:rPr>
          <w:rFonts w:ascii="Calibri" w:hAnsi="Calibri"/>
          <w:bCs/>
        </w:rPr>
        <w:t>health equity</w:t>
      </w:r>
      <w:r w:rsidR="00CF3DBF">
        <w:rPr>
          <w:rFonts w:ascii="Calibri" w:hAnsi="Calibri"/>
          <w:bCs/>
        </w:rPr>
        <w:t xml:space="preserve">, </w:t>
      </w:r>
      <w:r w:rsidRPr="00C606FF">
        <w:rPr>
          <w:rFonts w:ascii="Calibri" w:hAnsi="Calibri"/>
          <w:bCs/>
        </w:rPr>
        <w:t>the vision to implement solutions</w:t>
      </w:r>
      <w:r w:rsidR="00CF3DBF">
        <w:rPr>
          <w:rFonts w:ascii="Calibri" w:hAnsi="Calibri"/>
          <w:bCs/>
        </w:rPr>
        <w:t>,</w:t>
      </w:r>
      <w:r w:rsidRPr="00C606FF">
        <w:rPr>
          <w:rFonts w:ascii="Calibri" w:hAnsi="Calibri"/>
          <w:bCs/>
        </w:rPr>
        <w:t xml:space="preserve"> and</w:t>
      </w:r>
      <w:r w:rsidRPr="006F6EF1">
        <w:rPr>
          <w:rFonts w:ascii="Calibri" w:hAnsi="Calibri"/>
          <w:bCs/>
        </w:rPr>
        <w:t xml:space="preserve"> </w:t>
      </w:r>
      <w:r w:rsidR="00CF3DBF" w:rsidRPr="006F6EF1">
        <w:rPr>
          <w:rFonts w:ascii="Calibri" w:hAnsi="Calibri"/>
          <w:bCs/>
        </w:rPr>
        <w:t xml:space="preserve">the strategies to </w:t>
      </w:r>
      <w:r w:rsidRPr="006F6EF1">
        <w:rPr>
          <w:rFonts w:ascii="Calibri" w:hAnsi="Calibri"/>
          <w:bCs/>
        </w:rPr>
        <w:t xml:space="preserve">transform their organization </w:t>
      </w:r>
      <w:r w:rsidR="00953E28" w:rsidRPr="006F6EF1">
        <w:rPr>
          <w:rFonts w:ascii="Calibri" w:hAnsi="Calibri"/>
          <w:bCs/>
        </w:rPr>
        <w:t xml:space="preserve">to </w:t>
      </w:r>
      <w:r w:rsidRPr="006F6EF1">
        <w:rPr>
          <w:rFonts w:ascii="Calibri" w:hAnsi="Calibri"/>
          <w:bCs/>
        </w:rPr>
        <w:t xml:space="preserve">deliver high-value health care. </w:t>
      </w:r>
      <w:r w:rsidRPr="00C606FF">
        <w:rPr>
          <w:rFonts w:ascii="Calibri" w:hAnsi="Calibri"/>
          <w:b w:val="0"/>
          <w:bCs/>
        </w:rPr>
        <w:br/>
      </w:r>
    </w:p>
    <w:p w14:paraId="01A747D5" w14:textId="19A3CB8C" w:rsidR="00C606FF" w:rsidRPr="00C606FF" w:rsidRDefault="00C606FF" w:rsidP="00C606FF">
      <w:pPr>
        <w:numPr>
          <w:ilvl w:val="0"/>
          <w:numId w:val="24"/>
        </w:numPr>
        <w:rPr>
          <w:rFonts w:ascii="Calibri" w:hAnsi="Calibri"/>
          <w:b w:val="0"/>
          <w:bCs/>
        </w:rPr>
      </w:pPr>
      <w:r w:rsidRPr="00C606FF">
        <w:rPr>
          <w:rFonts w:ascii="Calibri" w:hAnsi="Calibri"/>
          <w:b w:val="0"/>
          <w:bCs/>
        </w:rPr>
        <w:t xml:space="preserve">To help leaders </w:t>
      </w:r>
      <w:r w:rsidRPr="00C606FF">
        <w:rPr>
          <w:rFonts w:ascii="Calibri" w:hAnsi="Calibri"/>
          <w:bCs/>
        </w:rPr>
        <w:t xml:space="preserve">create strategic plans </w:t>
      </w:r>
      <w:r w:rsidR="00286D90">
        <w:rPr>
          <w:rFonts w:ascii="Calibri" w:hAnsi="Calibri"/>
          <w:bCs/>
        </w:rPr>
        <w:t xml:space="preserve">or projects </w:t>
      </w:r>
      <w:r w:rsidRPr="00C606FF">
        <w:rPr>
          <w:rFonts w:ascii="Calibri" w:hAnsi="Calibri"/>
          <w:bCs/>
        </w:rPr>
        <w:t xml:space="preserve">to advance their work in </w:t>
      </w:r>
      <w:r w:rsidR="001E5BCC">
        <w:rPr>
          <w:rFonts w:ascii="Calibri" w:hAnsi="Calibri"/>
          <w:bCs/>
        </w:rPr>
        <w:t>health equity</w:t>
      </w:r>
      <w:r w:rsidRPr="00C606FF">
        <w:rPr>
          <w:rFonts w:ascii="Calibri" w:hAnsi="Calibri"/>
          <w:bCs/>
        </w:rPr>
        <w:t xml:space="preserve"> </w:t>
      </w:r>
      <w:r w:rsidRPr="00C606FF">
        <w:rPr>
          <w:rFonts w:ascii="Calibri" w:hAnsi="Calibri"/>
          <w:b w:val="0"/>
          <w:bCs/>
        </w:rPr>
        <w:t xml:space="preserve">in a customized way, with practical benefits tailored to every organization. </w:t>
      </w:r>
    </w:p>
    <w:p w14:paraId="097B64EA" w14:textId="49D45BFF" w:rsidR="002740FE" w:rsidRPr="00B31091" w:rsidRDefault="002740FE" w:rsidP="002740FE">
      <w:pPr>
        <w:ind w:left="360"/>
        <w:rPr>
          <w:rFonts w:ascii="Calibri" w:hAnsi="Calibri"/>
          <w:bCs/>
        </w:rPr>
      </w:pPr>
    </w:p>
    <w:p w14:paraId="580681CD" w14:textId="7EAAFBF9" w:rsidR="00614EC9" w:rsidRPr="00614EC9" w:rsidRDefault="00C606FF" w:rsidP="00614EC9">
      <w:pPr>
        <w:numPr>
          <w:ilvl w:val="0"/>
          <w:numId w:val="24"/>
        </w:numPr>
        <w:rPr>
          <w:rFonts w:ascii="Calibri" w:eastAsia="MS Mincho" w:hAnsi="Calibri"/>
        </w:rPr>
      </w:pPr>
      <w:r w:rsidRPr="00C606FF">
        <w:rPr>
          <w:rFonts w:ascii="Calibri" w:hAnsi="Calibri"/>
          <w:b w:val="0"/>
          <w:bCs/>
        </w:rPr>
        <w:t>To</w:t>
      </w:r>
      <w:r w:rsidR="00AC190B">
        <w:rPr>
          <w:rFonts w:ascii="Calibri" w:hAnsi="Calibri"/>
          <w:b w:val="0"/>
          <w:bCs/>
        </w:rPr>
        <w:t xml:space="preserve"> </w:t>
      </w:r>
      <w:r w:rsidR="00AC190B" w:rsidRPr="00AC190B">
        <w:rPr>
          <w:rFonts w:ascii="Calibri" w:hAnsi="Calibri"/>
          <w:bCs/>
        </w:rPr>
        <w:t>create a professional learning and networking environment for leaders in health care</w:t>
      </w:r>
      <w:r w:rsidR="00AC190B">
        <w:rPr>
          <w:rFonts w:ascii="Calibri" w:hAnsi="Calibri"/>
          <w:b w:val="0"/>
          <w:bCs/>
        </w:rPr>
        <w:t xml:space="preserve"> to engage in peer-to-peer learning, </w:t>
      </w:r>
      <w:r w:rsidR="00F46B9C">
        <w:rPr>
          <w:rFonts w:ascii="Calibri" w:hAnsi="Calibri"/>
          <w:b w:val="0"/>
          <w:bCs/>
        </w:rPr>
        <w:t>crowdsourcing</w:t>
      </w:r>
      <w:r w:rsidR="00AC190B">
        <w:rPr>
          <w:rFonts w:ascii="Calibri" w:hAnsi="Calibri"/>
          <w:b w:val="0"/>
          <w:bCs/>
        </w:rPr>
        <w:t xml:space="preserve"> of ideas and strategies for reducing </w:t>
      </w:r>
      <w:r w:rsidR="001E5BCC">
        <w:rPr>
          <w:rFonts w:ascii="Calibri" w:hAnsi="Calibri"/>
          <w:b w:val="0"/>
          <w:bCs/>
        </w:rPr>
        <w:t>gaps in care</w:t>
      </w:r>
      <w:r w:rsidR="00AC190B">
        <w:rPr>
          <w:rFonts w:ascii="Calibri" w:hAnsi="Calibri"/>
          <w:b w:val="0"/>
          <w:bCs/>
        </w:rPr>
        <w:t xml:space="preserve">, resource sharing, collaboration, and ongoing support in the form of a </w:t>
      </w:r>
      <w:r w:rsidR="00AC190B" w:rsidRPr="00AC190B">
        <w:rPr>
          <w:rFonts w:ascii="Calibri" w:hAnsi="Calibri"/>
          <w:bCs/>
        </w:rPr>
        <w:t xml:space="preserve">national </w:t>
      </w:r>
      <w:r w:rsidR="0000420B">
        <w:rPr>
          <w:rFonts w:ascii="Calibri" w:hAnsi="Calibri"/>
          <w:bCs/>
        </w:rPr>
        <w:t xml:space="preserve">HELP </w:t>
      </w:r>
      <w:r w:rsidR="00AC190B" w:rsidRPr="00AC190B">
        <w:rPr>
          <w:rFonts w:ascii="Calibri" w:hAnsi="Calibri"/>
          <w:bCs/>
        </w:rPr>
        <w:t>alumni network</w:t>
      </w:r>
      <w:r w:rsidR="00AC190B">
        <w:rPr>
          <w:rFonts w:ascii="Calibri" w:hAnsi="Calibri"/>
          <w:b w:val="0"/>
          <w:bCs/>
        </w:rPr>
        <w:t>.</w:t>
      </w:r>
    </w:p>
    <w:p w14:paraId="396A8857" w14:textId="67527A85" w:rsidR="00F34A64" w:rsidRDefault="00C606FF" w:rsidP="00C606FF">
      <w:pPr>
        <w:rPr>
          <w:rFonts w:ascii="Calibri" w:hAnsi="Calibri"/>
          <w:b w:val="0"/>
          <w:bCs/>
          <w:szCs w:val="24"/>
        </w:rPr>
      </w:pPr>
      <w:bookmarkStart w:id="3" w:name="_Hlk63342526"/>
      <w:r w:rsidRPr="00D0374E">
        <w:rPr>
          <w:rFonts w:ascii="Calibri" w:hAnsi="Calibri"/>
          <w:bCs/>
          <w:szCs w:val="24"/>
        </w:rPr>
        <w:t xml:space="preserve">The DSC has the unique advantage of </w:t>
      </w:r>
      <w:r w:rsidR="00354A31">
        <w:rPr>
          <w:rFonts w:ascii="Calibri" w:hAnsi="Calibri"/>
          <w:bCs/>
          <w:szCs w:val="24"/>
        </w:rPr>
        <w:t>1</w:t>
      </w:r>
      <w:r w:rsidR="006F3B43">
        <w:rPr>
          <w:rFonts w:ascii="Calibri" w:hAnsi="Calibri"/>
          <w:bCs/>
          <w:szCs w:val="24"/>
        </w:rPr>
        <w:t>9</w:t>
      </w:r>
      <w:r w:rsidRPr="00D0374E">
        <w:rPr>
          <w:rFonts w:ascii="Calibri" w:hAnsi="Calibri"/>
          <w:bCs/>
          <w:szCs w:val="24"/>
        </w:rPr>
        <w:t xml:space="preserve"> years of experience developing</w:t>
      </w:r>
      <w:r w:rsidR="00E751CF" w:rsidRPr="00D0374E">
        <w:rPr>
          <w:rFonts w:ascii="Calibri" w:hAnsi="Calibri"/>
          <w:bCs/>
          <w:szCs w:val="24"/>
        </w:rPr>
        <w:t xml:space="preserve"> and implementing</w:t>
      </w:r>
      <w:r w:rsidRPr="00D0374E">
        <w:rPr>
          <w:rFonts w:ascii="Calibri" w:hAnsi="Calibri"/>
          <w:bCs/>
          <w:szCs w:val="24"/>
        </w:rPr>
        <w:t xml:space="preserve"> </w:t>
      </w:r>
      <w:proofErr w:type="gramStart"/>
      <w:r w:rsidRPr="00D0374E">
        <w:rPr>
          <w:rFonts w:ascii="Calibri" w:hAnsi="Calibri"/>
          <w:bCs/>
          <w:szCs w:val="24"/>
        </w:rPr>
        <w:t xml:space="preserve">the </w:t>
      </w:r>
      <w:r w:rsidR="001E5BCC">
        <w:rPr>
          <w:rFonts w:ascii="Calibri" w:hAnsi="Calibri"/>
          <w:bCs/>
          <w:szCs w:val="24"/>
        </w:rPr>
        <w:t>HE</w:t>
      </w:r>
      <w:r w:rsidRPr="00D0374E">
        <w:rPr>
          <w:rFonts w:ascii="Calibri" w:hAnsi="Calibri"/>
          <w:bCs/>
          <w:szCs w:val="24"/>
        </w:rPr>
        <w:t>LP</w:t>
      </w:r>
      <w:proofErr w:type="gramEnd"/>
      <w:r w:rsidRPr="00D0374E">
        <w:rPr>
          <w:rFonts w:ascii="Calibri" w:hAnsi="Calibri"/>
          <w:bCs/>
          <w:szCs w:val="24"/>
        </w:rPr>
        <w:t>, the only program of its kind in the nation.</w:t>
      </w:r>
      <w:r w:rsidRPr="00C606FF">
        <w:rPr>
          <w:rFonts w:ascii="Calibri" w:hAnsi="Calibri"/>
          <w:b w:val="0"/>
          <w:bCs/>
          <w:szCs w:val="24"/>
        </w:rPr>
        <w:t xml:space="preserve"> </w:t>
      </w:r>
    </w:p>
    <w:p w14:paraId="19365D4B" w14:textId="3F92158F" w:rsidR="00FC442E" w:rsidRDefault="00D15EDA" w:rsidP="00C606FF">
      <w:pPr>
        <w:rPr>
          <w:rFonts w:ascii="Calibri" w:hAnsi="Calibri"/>
          <w:b w:val="0"/>
          <w:bCs/>
          <w:szCs w:val="24"/>
        </w:rPr>
      </w:pPr>
      <w:r w:rsidRPr="00B91D3C">
        <w:rPr>
          <w:rFonts w:ascii="Calibri" w:hAnsi="Calibri"/>
          <w:b w:val="0"/>
          <w:bCs/>
          <w:szCs w:val="24"/>
        </w:rPr>
        <w:t xml:space="preserve">To date, the </w:t>
      </w:r>
      <w:r w:rsidR="0000420B">
        <w:rPr>
          <w:rFonts w:ascii="Calibri" w:hAnsi="Calibri"/>
          <w:b w:val="0"/>
          <w:bCs/>
          <w:szCs w:val="24"/>
        </w:rPr>
        <w:t>HELP</w:t>
      </w:r>
      <w:r w:rsidR="001E5BCC">
        <w:rPr>
          <w:rFonts w:ascii="Calibri" w:hAnsi="Calibri"/>
          <w:b w:val="0"/>
          <w:bCs/>
          <w:szCs w:val="24"/>
        </w:rPr>
        <w:t xml:space="preserve"> </w:t>
      </w:r>
      <w:r w:rsidRPr="00B91D3C">
        <w:rPr>
          <w:rFonts w:ascii="Calibri" w:hAnsi="Calibri"/>
          <w:b w:val="0"/>
          <w:bCs/>
          <w:szCs w:val="24"/>
        </w:rPr>
        <w:t xml:space="preserve">has trained </w:t>
      </w:r>
      <w:r w:rsidR="00354A31">
        <w:rPr>
          <w:rFonts w:ascii="Calibri" w:hAnsi="Calibri"/>
          <w:b w:val="0"/>
          <w:bCs/>
          <w:szCs w:val="24"/>
        </w:rPr>
        <w:t>1</w:t>
      </w:r>
      <w:r w:rsidR="006F3B43">
        <w:rPr>
          <w:rFonts w:ascii="Calibri" w:hAnsi="Calibri"/>
          <w:b w:val="0"/>
          <w:bCs/>
          <w:szCs w:val="24"/>
        </w:rPr>
        <w:t>8</w:t>
      </w:r>
      <w:r w:rsidR="00911326" w:rsidRPr="00B91D3C">
        <w:rPr>
          <w:rFonts w:ascii="Calibri" w:hAnsi="Calibri"/>
          <w:b w:val="0"/>
          <w:bCs/>
          <w:szCs w:val="24"/>
        </w:rPr>
        <w:t xml:space="preserve"> </w:t>
      </w:r>
      <w:r w:rsidRPr="00B91D3C">
        <w:rPr>
          <w:rFonts w:ascii="Calibri" w:hAnsi="Calibri"/>
          <w:b w:val="0"/>
          <w:bCs/>
          <w:szCs w:val="24"/>
        </w:rPr>
        <w:t>coh</w:t>
      </w:r>
      <w:r w:rsidR="005330D2" w:rsidRPr="00B91D3C">
        <w:rPr>
          <w:rFonts w:ascii="Calibri" w:hAnsi="Calibri"/>
          <w:b w:val="0"/>
          <w:bCs/>
          <w:szCs w:val="24"/>
        </w:rPr>
        <w:t xml:space="preserve">orts that include a total of </w:t>
      </w:r>
      <w:r w:rsidR="00796E3D">
        <w:rPr>
          <w:rFonts w:ascii="Calibri" w:hAnsi="Calibri"/>
          <w:b w:val="0"/>
          <w:bCs/>
          <w:szCs w:val="24"/>
        </w:rPr>
        <w:t>5</w:t>
      </w:r>
      <w:r w:rsidR="006F3B43">
        <w:rPr>
          <w:rFonts w:ascii="Calibri" w:hAnsi="Calibri"/>
          <w:b w:val="0"/>
          <w:bCs/>
          <w:szCs w:val="24"/>
        </w:rPr>
        <w:t>99</w:t>
      </w:r>
      <w:r w:rsidR="00796E3D">
        <w:rPr>
          <w:rFonts w:ascii="Calibri" w:hAnsi="Calibri"/>
          <w:b w:val="0"/>
          <w:bCs/>
          <w:szCs w:val="24"/>
        </w:rPr>
        <w:t xml:space="preserve"> </w:t>
      </w:r>
      <w:r w:rsidR="00952208" w:rsidRPr="00B91D3C">
        <w:rPr>
          <w:rFonts w:ascii="Calibri" w:hAnsi="Calibri"/>
          <w:b w:val="0"/>
          <w:bCs/>
          <w:szCs w:val="24"/>
        </w:rPr>
        <w:t xml:space="preserve">participants from </w:t>
      </w:r>
      <w:r w:rsidR="00796E3D">
        <w:rPr>
          <w:rFonts w:ascii="Calibri" w:hAnsi="Calibri"/>
          <w:b w:val="0"/>
          <w:bCs/>
          <w:szCs w:val="24"/>
        </w:rPr>
        <w:t>2</w:t>
      </w:r>
      <w:r w:rsidR="006F3B43">
        <w:rPr>
          <w:rFonts w:ascii="Calibri" w:hAnsi="Calibri"/>
          <w:b w:val="0"/>
          <w:bCs/>
          <w:szCs w:val="24"/>
        </w:rPr>
        <w:t>52</w:t>
      </w:r>
      <w:r w:rsidR="00796E3D">
        <w:rPr>
          <w:rFonts w:ascii="Calibri" w:hAnsi="Calibri"/>
          <w:b w:val="0"/>
          <w:bCs/>
          <w:szCs w:val="24"/>
        </w:rPr>
        <w:t xml:space="preserve"> </w:t>
      </w:r>
      <w:r w:rsidR="00952208" w:rsidRPr="00B91D3C">
        <w:rPr>
          <w:rFonts w:ascii="Calibri" w:hAnsi="Calibri"/>
          <w:b w:val="0"/>
          <w:bCs/>
          <w:szCs w:val="24"/>
        </w:rPr>
        <w:t>organizations (</w:t>
      </w:r>
      <w:r w:rsidR="00354A31">
        <w:rPr>
          <w:rFonts w:ascii="Calibri" w:hAnsi="Calibri"/>
          <w:b w:val="0"/>
          <w:bCs/>
          <w:szCs w:val="24"/>
        </w:rPr>
        <w:t>12</w:t>
      </w:r>
      <w:r w:rsidR="006F3B43">
        <w:rPr>
          <w:rFonts w:ascii="Calibri" w:hAnsi="Calibri"/>
          <w:b w:val="0"/>
          <w:bCs/>
          <w:szCs w:val="24"/>
        </w:rPr>
        <w:t>7</w:t>
      </w:r>
      <w:r w:rsidR="00354A31">
        <w:rPr>
          <w:rFonts w:ascii="Calibri" w:hAnsi="Calibri"/>
          <w:b w:val="0"/>
          <w:bCs/>
          <w:szCs w:val="24"/>
        </w:rPr>
        <w:t xml:space="preserve"> </w:t>
      </w:r>
      <w:r w:rsidR="00952208" w:rsidRPr="00B91D3C">
        <w:rPr>
          <w:rFonts w:ascii="Calibri" w:hAnsi="Calibri"/>
          <w:b w:val="0"/>
          <w:bCs/>
          <w:szCs w:val="24"/>
        </w:rPr>
        <w:t xml:space="preserve">hospitals, </w:t>
      </w:r>
      <w:r w:rsidR="006F3B43">
        <w:rPr>
          <w:rFonts w:ascii="Calibri" w:hAnsi="Calibri"/>
          <w:b w:val="0"/>
          <w:bCs/>
          <w:szCs w:val="24"/>
        </w:rPr>
        <w:t>73</w:t>
      </w:r>
      <w:r w:rsidR="00354A31">
        <w:rPr>
          <w:rFonts w:ascii="Calibri" w:hAnsi="Calibri"/>
          <w:b w:val="0"/>
          <w:bCs/>
          <w:szCs w:val="24"/>
        </w:rPr>
        <w:t xml:space="preserve"> </w:t>
      </w:r>
      <w:r w:rsidR="00952208" w:rsidRPr="00B91D3C">
        <w:rPr>
          <w:rFonts w:ascii="Calibri" w:hAnsi="Calibri"/>
          <w:b w:val="0"/>
          <w:bCs/>
          <w:szCs w:val="24"/>
        </w:rPr>
        <w:t xml:space="preserve">health plans, </w:t>
      </w:r>
      <w:r w:rsidR="00787BBF">
        <w:rPr>
          <w:rFonts w:ascii="Calibri" w:hAnsi="Calibri"/>
          <w:b w:val="0"/>
          <w:bCs/>
          <w:szCs w:val="24"/>
        </w:rPr>
        <w:t>2</w:t>
      </w:r>
      <w:r w:rsidR="00F46B9C">
        <w:rPr>
          <w:rFonts w:ascii="Calibri" w:hAnsi="Calibri"/>
          <w:b w:val="0"/>
          <w:bCs/>
          <w:szCs w:val="24"/>
        </w:rPr>
        <w:t>2</w:t>
      </w:r>
      <w:r w:rsidR="00952208" w:rsidRPr="00B91D3C">
        <w:rPr>
          <w:rFonts w:ascii="Calibri" w:hAnsi="Calibri"/>
          <w:b w:val="0"/>
          <w:bCs/>
          <w:szCs w:val="24"/>
        </w:rPr>
        <w:t xml:space="preserve"> community health organizations, </w:t>
      </w:r>
      <w:r w:rsidR="00B91D3C" w:rsidRPr="00B91D3C">
        <w:rPr>
          <w:rFonts w:ascii="Calibri" w:hAnsi="Calibri"/>
          <w:b w:val="0"/>
          <w:bCs/>
          <w:szCs w:val="24"/>
        </w:rPr>
        <w:t xml:space="preserve">and </w:t>
      </w:r>
      <w:r w:rsidR="00354A31">
        <w:rPr>
          <w:rFonts w:ascii="Calibri" w:hAnsi="Calibri"/>
          <w:b w:val="0"/>
          <w:bCs/>
          <w:szCs w:val="24"/>
        </w:rPr>
        <w:t xml:space="preserve">30 </w:t>
      </w:r>
      <w:r w:rsidR="00B91D3C" w:rsidRPr="00B91D3C">
        <w:rPr>
          <w:rFonts w:ascii="Calibri" w:hAnsi="Calibri"/>
          <w:b w:val="0"/>
          <w:bCs/>
          <w:szCs w:val="24"/>
        </w:rPr>
        <w:t xml:space="preserve">others, including professional organizations, hospital trade organizations, schools of medicine, and federal and state government agencies) </w:t>
      </w:r>
      <w:r w:rsidR="00C606FF" w:rsidRPr="00B91D3C">
        <w:rPr>
          <w:rFonts w:ascii="Calibri" w:hAnsi="Calibri"/>
          <w:b w:val="0"/>
          <w:bCs/>
          <w:szCs w:val="24"/>
        </w:rPr>
        <w:t xml:space="preserve">representing </w:t>
      </w:r>
      <w:r w:rsidR="00787BBF">
        <w:rPr>
          <w:rFonts w:ascii="Calibri" w:hAnsi="Calibri"/>
          <w:b w:val="0"/>
          <w:bCs/>
          <w:szCs w:val="24"/>
        </w:rPr>
        <w:t>3</w:t>
      </w:r>
      <w:r w:rsidR="006F3B43">
        <w:rPr>
          <w:rFonts w:ascii="Calibri" w:hAnsi="Calibri"/>
          <w:b w:val="0"/>
          <w:bCs/>
          <w:szCs w:val="24"/>
        </w:rPr>
        <w:t>6</w:t>
      </w:r>
      <w:r w:rsidR="003B0DC4" w:rsidRPr="00B91D3C">
        <w:rPr>
          <w:rFonts w:ascii="Calibri" w:hAnsi="Calibri"/>
          <w:b w:val="0"/>
          <w:bCs/>
          <w:szCs w:val="24"/>
        </w:rPr>
        <w:t xml:space="preserve"> </w:t>
      </w:r>
      <w:r w:rsidR="00C606FF" w:rsidRPr="00B91D3C">
        <w:rPr>
          <w:rFonts w:ascii="Calibri" w:hAnsi="Calibri"/>
          <w:b w:val="0"/>
          <w:bCs/>
          <w:szCs w:val="24"/>
        </w:rPr>
        <w:t xml:space="preserve">states, </w:t>
      </w:r>
      <w:r w:rsidR="00674FEE" w:rsidRPr="00B91D3C">
        <w:rPr>
          <w:rFonts w:ascii="Calibri" w:hAnsi="Calibri"/>
          <w:b w:val="0"/>
          <w:bCs/>
          <w:szCs w:val="24"/>
        </w:rPr>
        <w:t xml:space="preserve">Washington D.C., </w:t>
      </w:r>
      <w:r w:rsidR="00C606FF" w:rsidRPr="00B91D3C">
        <w:rPr>
          <w:rFonts w:ascii="Calibri" w:hAnsi="Calibri"/>
          <w:b w:val="0"/>
          <w:bCs/>
          <w:szCs w:val="24"/>
        </w:rPr>
        <w:t>the Commonwealth of Puerto Rico</w:t>
      </w:r>
      <w:r w:rsidR="003B0DC4" w:rsidRPr="00B91D3C">
        <w:rPr>
          <w:rFonts w:ascii="Calibri" w:hAnsi="Calibri"/>
          <w:b w:val="0"/>
          <w:bCs/>
          <w:szCs w:val="24"/>
        </w:rPr>
        <w:t>, Canada</w:t>
      </w:r>
      <w:r w:rsidR="004D63F3" w:rsidRPr="00B91D3C">
        <w:rPr>
          <w:rFonts w:ascii="Calibri" w:hAnsi="Calibri"/>
          <w:b w:val="0"/>
          <w:bCs/>
          <w:szCs w:val="24"/>
        </w:rPr>
        <w:t>,</w:t>
      </w:r>
      <w:r w:rsidR="003B0DC4" w:rsidRPr="00B91D3C">
        <w:rPr>
          <w:rFonts w:ascii="Calibri" w:hAnsi="Calibri"/>
          <w:b w:val="0"/>
          <w:bCs/>
          <w:szCs w:val="24"/>
        </w:rPr>
        <w:t xml:space="preserve"> and</w:t>
      </w:r>
      <w:r w:rsidR="00C606FF" w:rsidRPr="00B91D3C">
        <w:rPr>
          <w:rFonts w:ascii="Calibri" w:hAnsi="Calibri"/>
          <w:b w:val="0"/>
          <w:bCs/>
          <w:szCs w:val="24"/>
        </w:rPr>
        <w:t xml:space="preserve"> Switzerland.</w:t>
      </w:r>
      <w:r w:rsidR="00C606FF" w:rsidRPr="00C606FF">
        <w:rPr>
          <w:rFonts w:ascii="Calibri" w:hAnsi="Calibri"/>
          <w:b w:val="0"/>
          <w:bCs/>
          <w:szCs w:val="24"/>
        </w:rPr>
        <w:t xml:space="preserve"> </w:t>
      </w:r>
      <w:bookmarkEnd w:id="3"/>
    </w:p>
    <w:p w14:paraId="1AC309DF" w14:textId="382186FE" w:rsidR="00333504" w:rsidRDefault="00F46B9C" w:rsidP="006F3B43">
      <w:pPr>
        <w:jc w:val="center"/>
        <w:rPr>
          <w:rFonts w:ascii="Calibri" w:hAnsi="Calibri"/>
          <w:b w:val="0"/>
          <w:bCs/>
          <w:szCs w:val="24"/>
        </w:rPr>
      </w:pPr>
      <w:r>
        <w:rPr>
          <w:noProof/>
        </w:rPr>
        <w:drawing>
          <wp:inline distT="0" distB="0" distL="0" distR="0" wp14:anchorId="6B8BFA17" wp14:editId="20308387">
            <wp:extent cx="4212077" cy="2711395"/>
            <wp:effectExtent l="0" t="0" r="0" b="0"/>
            <wp:docPr id="1540485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5844" name="Picture 1"/>
                    <pic:cNvPicPr/>
                  </pic:nvPicPr>
                  <pic:blipFill>
                    <a:blip r:embed="rId15" cstate="print">
                      <a:extLst>
                        <a:ext uri="{28A0092B-C50C-407E-A947-70E740481C1C}">
                          <a14:useLocalDpi xmlns:a14="http://schemas.microsoft.com/office/drawing/2010/main" val="0"/>
                        </a:ext>
                      </a:extLst>
                    </a:blip>
                    <a:srcRect t="1145" b="1145"/>
                    <a:stretch>
                      <a:fillRect/>
                    </a:stretch>
                  </pic:blipFill>
                  <pic:spPr bwMode="auto">
                    <a:xfrm>
                      <a:off x="0" y="0"/>
                      <a:ext cx="4239934" cy="2729327"/>
                    </a:xfrm>
                    <a:prstGeom prst="rect">
                      <a:avLst/>
                    </a:prstGeom>
                    <a:ln>
                      <a:noFill/>
                    </a:ln>
                    <a:extLst>
                      <a:ext uri="{53640926-AAD7-44D8-BBD7-CCE9431645EC}">
                        <a14:shadowObscured xmlns:a14="http://schemas.microsoft.com/office/drawing/2010/main"/>
                      </a:ext>
                    </a:extLst>
                  </pic:spPr>
                </pic:pic>
              </a:graphicData>
            </a:graphic>
          </wp:inline>
        </w:drawing>
      </w:r>
    </w:p>
    <w:p w14:paraId="512321D0" w14:textId="13B4CB42" w:rsidR="00033E22" w:rsidRDefault="003B6F02" w:rsidP="00C606FF">
      <w:pPr>
        <w:rPr>
          <w:rFonts w:ascii="Calibri" w:hAnsi="Calibri"/>
          <w:b w:val="0"/>
          <w:bCs/>
          <w:szCs w:val="24"/>
        </w:rPr>
      </w:pPr>
      <w:r w:rsidRPr="003B6F02">
        <w:rPr>
          <w:rFonts w:ascii="Calibri" w:hAnsi="Calibri"/>
          <w:b w:val="0"/>
          <w:bCs/>
          <w:szCs w:val="24"/>
        </w:rPr>
        <w:lastRenderedPageBreak/>
        <w:t>Leaders of health care organizations need to be prepared to improve quality and achieve equity in today’s health care environment</w:t>
      </w:r>
      <w:r w:rsidR="00614EC9">
        <w:rPr>
          <w:rFonts w:ascii="Calibri" w:hAnsi="Calibri"/>
          <w:b w:val="0"/>
          <w:bCs/>
          <w:szCs w:val="24"/>
        </w:rPr>
        <w:t>,</w:t>
      </w:r>
      <w:r w:rsidRPr="003B6F02">
        <w:rPr>
          <w:rFonts w:ascii="Calibri" w:hAnsi="Calibri"/>
          <w:b w:val="0"/>
          <w:bCs/>
          <w:szCs w:val="24"/>
        </w:rPr>
        <w:t xml:space="preserve"> characterized by a focus on achieving value and addressing </w:t>
      </w:r>
      <w:r w:rsidR="001E5BCC">
        <w:rPr>
          <w:rFonts w:ascii="Calibri" w:hAnsi="Calibri"/>
          <w:b w:val="0"/>
          <w:bCs/>
          <w:szCs w:val="24"/>
        </w:rPr>
        <w:t>gaps in care</w:t>
      </w:r>
      <w:r w:rsidRPr="003B6F02">
        <w:rPr>
          <w:rFonts w:ascii="Calibri" w:hAnsi="Calibri"/>
          <w:b w:val="0"/>
          <w:bCs/>
          <w:szCs w:val="24"/>
        </w:rPr>
        <w:t xml:space="preserve">. To help address this need, the </w:t>
      </w:r>
      <w:r w:rsidR="004A48AA">
        <w:rPr>
          <w:rFonts w:ascii="Calibri" w:hAnsi="Calibri"/>
          <w:b w:val="0"/>
          <w:bCs/>
          <w:szCs w:val="24"/>
        </w:rPr>
        <w:t>Disparities</w:t>
      </w:r>
      <w:r w:rsidRPr="003B6F02">
        <w:rPr>
          <w:rFonts w:ascii="Calibri" w:hAnsi="Calibri"/>
          <w:b w:val="0"/>
          <w:bCs/>
          <w:szCs w:val="24"/>
        </w:rPr>
        <w:t xml:space="preserve"> Solutions Center at Massachusetts General Hospital launched the </w:t>
      </w:r>
      <w:r w:rsidR="0000420B">
        <w:rPr>
          <w:rFonts w:ascii="Calibri" w:hAnsi="Calibri"/>
          <w:b w:val="0"/>
          <w:bCs/>
          <w:szCs w:val="24"/>
        </w:rPr>
        <w:t>Health Equity</w:t>
      </w:r>
      <w:r w:rsidRPr="003B6F02">
        <w:rPr>
          <w:rFonts w:ascii="Calibri" w:hAnsi="Calibri"/>
          <w:b w:val="0"/>
          <w:bCs/>
          <w:szCs w:val="24"/>
        </w:rPr>
        <w:t xml:space="preserve"> Leadership Program in 2007. </w:t>
      </w:r>
      <w:r w:rsidR="00B768AC">
        <w:rPr>
          <w:rFonts w:ascii="Calibri" w:hAnsi="Calibri"/>
          <w:b w:val="0"/>
          <w:bCs/>
          <w:szCs w:val="24"/>
        </w:rPr>
        <w:t>Feedback from participating organizations demonstrates</w:t>
      </w:r>
      <w:r w:rsidR="00B768AC" w:rsidRPr="00B768AC">
        <w:rPr>
          <w:rFonts w:ascii="Calibri" w:hAnsi="Calibri"/>
          <w:b w:val="0"/>
          <w:bCs/>
          <w:szCs w:val="24"/>
        </w:rPr>
        <w:t xml:space="preserve"> that health care leaders </w:t>
      </w:r>
      <w:r w:rsidR="00B768AC">
        <w:rPr>
          <w:rFonts w:ascii="Calibri" w:hAnsi="Calibri"/>
          <w:b w:val="0"/>
          <w:bCs/>
          <w:szCs w:val="24"/>
        </w:rPr>
        <w:t xml:space="preserve">seem to </w:t>
      </w:r>
      <w:r w:rsidR="00B768AC" w:rsidRPr="00B768AC">
        <w:rPr>
          <w:rFonts w:ascii="Calibri" w:hAnsi="Calibri"/>
          <w:b w:val="0"/>
          <w:bCs/>
          <w:szCs w:val="24"/>
        </w:rPr>
        <w:t xml:space="preserve">possess knowledge about what </w:t>
      </w:r>
      <w:r w:rsidR="00614EC9">
        <w:rPr>
          <w:rFonts w:ascii="Calibri" w:hAnsi="Calibri"/>
          <w:b w:val="0"/>
          <w:bCs/>
          <w:szCs w:val="24"/>
        </w:rPr>
        <w:t xml:space="preserve">the gaps in care are </w:t>
      </w:r>
      <w:r w:rsidR="00B768AC" w:rsidRPr="00B768AC">
        <w:rPr>
          <w:rFonts w:ascii="Calibri" w:hAnsi="Calibri"/>
          <w:b w:val="0"/>
          <w:bCs/>
          <w:szCs w:val="24"/>
        </w:rPr>
        <w:t xml:space="preserve">and about what should be done to eliminate them. Data collection, performance measurement, and multifaceted interventions remain the tools of the trade. However, the barriers to success are </w:t>
      </w:r>
      <w:r w:rsidR="00614EC9">
        <w:rPr>
          <w:rFonts w:ascii="Calibri" w:hAnsi="Calibri"/>
          <w:b w:val="0"/>
          <w:bCs/>
          <w:szCs w:val="24"/>
        </w:rPr>
        <w:t xml:space="preserve">a </w:t>
      </w:r>
      <w:r w:rsidR="00B768AC" w:rsidRPr="00B768AC">
        <w:rPr>
          <w:rFonts w:ascii="Calibri" w:hAnsi="Calibri"/>
          <w:b w:val="0"/>
          <w:bCs/>
          <w:szCs w:val="24"/>
        </w:rPr>
        <w:t>lack of leadership buy-in, organizational prioritization, energy, and execution, which can be addressed through organizational change management strategies.</w:t>
      </w:r>
    </w:p>
    <w:p w14:paraId="4928472E" w14:textId="7B1B6437" w:rsidR="00FB592D" w:rsidRDefault="00FB592D" w:rsidP="002740FE">
      <w:pPr>
        <w:rPr>
          <w:rFonts w:ascii="Calibri" w:eastAsia="MS Mincho" w:hAnsi="Calibri"/>
          <w:b w:val="0"/>
          <w:bCs/>
        </w:rPr>
      </w:pPr>
    </w:p>
    <w:p w14:paraId="076646D9" w14:textId="19795E81" w:rsidR="00333504" w:rsidRPr="00333504" w:rsidRDefault="00333504" w:rsidP="00333504">
      <w:pPr>
        <w:rPr>
          <w:rFonts w:ascii="Calibri" w:eastAsia="MS Mincho" w:hAnsi="Calibri"/>
        </w:rPr>
      </w:pPr>
      <w:bookmarkStart w:id="4" w:name="_Toc366744250"/>
      <w:bookmarkStart w:id="5" w:name="_Toc369615889"/>
      <w:r>
        <w:rPr>
          <w:rFonts w:ascii="Calibri" w:eastAsia="MS Mincho" w:hAnsi="Calibri"/>
          <w:noProof/>
        </w:rPr>
        <mc:AlternateContent>
          <mc:Choice Requires="wps">
            <w:drawing>
              <wp:anchor distT="0" distB="0" distL="114300" distR="114300" simplePos="0" relativeHeight="251675648" behindDoc="0" locked="0" layoutInCell="1" allowOverlap="1" wp14:anchorId="69474394" wp14:editId="30F33D90">
                <wp:simplePos x="0" y="0"/>
                <wp:positionH relativeFrom="margin">
                  <wp:align>right</wp:align>
                </wp:positionH>
                <wp:positionV relativeFrom="paragraph">
                  <wp:posOffset>0</wp:posOffset>
                </wp:positionV>
                <wp:extent cx="6385560" cy="1036320"/>
                <wp:effectExtent l="0" t="0" r="15240" b="11430"/>
                <wp:wrapTopAndBottom/>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036320"/>
                        </a:xfrm>
                        <a:prstGeom prst="rect">
                          <a:avLst/>
                        </a:prstGeom>
                        <a:solidFill>
                          <a:srgbClr val="FFFFFF"/>
                        </a:solidFill>
                        <a:ln w="19050">
                          <a:solidFill>
                            <a:srgbClr val="002060"/>
                          </a:solidFill>
                          <a:miter lim="800000"/>
                          <a:headEnd/>
                          <a:tailEnd/>
                        </a:ln>
                      </wps:spPr>
                      <wps:txbx>
                        <w:txbxContent>
                          <w:p w14:paraId="0489AF0E" w14:textId="21D24E8D" w:rsidR="00FB592D" w:rsidRPr="004F3D82" w:rsidRDefault="00FB592D" w:rsidP="00FB592D">
                            <w:pPr>
                              <w:spacing w:before="120"/>
                              <w:contextualSpacing/>
                              <w:jc w:val="center"/>
                              <w:rPr>
                                <w:rFonts w:asciiTheme="minorHAnsi" w:hAnsiTheme="minorHAnsi"/>
                                <w:b w:val="0"/>
                                <w:color w:val="000066"/>
                                <w:sz w:val="22"/>
                              </w:rPr>
                            </w:pPr>
                            <w:r w:rsidRPr="004F3D82">
                              <w:rPr>
                                <w:rFonts w:asciiTheme="minorHAnsi" w:hAnsiTheme="minorHAnsi"/>
                                <w:b w:val="0"/>
                                <w:color w:val="000066"/>
                                <w:sz w:val="22"/>
                              </w:rPr>
                              <w:t xml:space="preserve">“What </w:t>
                            </w:r>
                            <w:r w:rsidR="0000420B">
                              <w:rPr>
                                <w:rFonts w:asciiTheme="minorHAnsi" w:hAnsiTheme="minorHAnsi"/>
                                <w:b w:val="0"/>
                                <w:color w:val="000066"/>
                                <w:sz w:val="22"/>
                              </w:rPr>
                              <w:t xml:space="preserve">HELP </w:t>
                            </w:r>
                            <w:r w:rsidRPr="004F3D82">
                              <w:rPr>
                                <w:rFonts w:asciiTheme="minorHAnsi" w:hAnsiTheme="minorHAnsi"/>
                                <w:b w:val="0"/>
                                <w:color w:val="000066"/>
                                <w:sz w:val="22"/>
                              </w:rPr>
                              <w:t>has done is to awaken a part of me. It brought me to an awareness level that has made me more well-rounded… This program has made me think about patients and families differently, it has helped me think about the community differently, making my work with the community much stronger...  It has made me more sensitive and appreciative of differences. It has made me much stronger as a leader.”</w:t>
                            </w:r>
                          </w:p>
                          <w:p w14:paraId="310D6449" w14:textId="1C1C3C16" w:rsidR="00FB592D" w:rsidRPr="004F3D82" w:rsidRDefault="00FB592D" w:rsidP="00FB592D">
                            <w:pPr>
                              <w:contextualSpacing/>
                              <w:jc w:val="center"/>
                              <w:rPr>
                                <w:rFonts w:asciiTheme="minorHAnsi" w:hAnsiTheme="minorHAnsi"/>
                                <w:b w:val="0"/>
                                <w:color w:val="000066"/>
                                <w:sz w:val="22"/>
                              </w:rPr>
                            </w:pPr>
                            <w:r w:rsidRPr="004F3D82">
                              <w:rPr>
                                <w:rFonts w:ascii="Calibri" w:eastAsia="MS Mincho" w:hAnsi="Calibri"/>
                                <w:b w:val="0"/>
                                <w:color w:val="000066"/>
                                <w:sz w:val="22"/>
                                <w:lang w:eastAsia="ja-JP"/>
                              </w:rPr>
                              <w:t xml:space="preserve">- </w:t>
                            </w:r>
                            <w:r w:rsidR="0000420B">
                              <w:rPr>
                                <w:rFonts w:ascii="Calibri" w:eastAsia="MS Mincho" w:hAnsi="Calibri"/>
                                <w:b w:val="0"/>
                                <w:color w:val="000066"/>
                                <w:sz w:val="22"/>
                                <w:lang w:eastAsia="ja-JP"/>
                              </w:rPr>
                              <w:t xml:space="preserve">HELP </w:t>
                            </w:r>
                            <w:r w:rsidRPr="004F3D82">
                              <w:rPr>
                                <w:rFonts w:ascii="Calibri" w:eastAsia="MS Mincho" w:hAnsi="Calibri"/>
                                <w:b w:val="0"/>
                                <w:color w:val="000066"/>
                                <w:sz w:val="22"/>
                                <w:lang w:eastAsia="ja-JP"/>
                              </w:rPr>
                              <w:t>Alum</w:t>
                            </w:r>
                          </w:p>
                          <w:p w14:paraId="69CD00D6" w14:textId="77777777" w:rsidR="00FB592D" w:rsidRPr="00E63148" w:rsidRDefault="00FB592D" w:rsidP="00FB592D">
                            <w:pPr>
                              <w:contextualSpacing/>
                              <w:rPr>
                                <w:rFonts w:asciiTheme="minorHAnsi" w:hAnsiTheme="minorHAnsi"/>
                                <w:sz w:val="20"/>
                              </w:rPr>
                            </w:pPr>
                          </w:p>
                          <w:p w14:paraId="78A5F40C" w14:textId="77777777" w:rsidR="00FB592D" w:rsidRPr="00E63148" w:rsidRDefault="00FB592D" w:rsidP="00FB592D">
                            <w:pPr>
                              <w:rPr>
                                <w:rFonts w:asciiTheme="minorHAnsi" w:hAnsiTheme="minorHAnsi"/>
                                <w:sz w:val="20"/>
                              </w:rPr>
                            </w:pPr>
                            <w:r>
                              <w:rPr>
                                <w:rFonts w:asciiTheme="minorHAnsi" w:hAnsiTheme="minorHAnsi"/>
                                <w:sz w:val="20"/>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474394" id="Text Box 62" o:spid="_x0000_s1028" type="#_x0000_t202" style="position:absolute;margin-left:451.6pt;margin-top:0;width:502.8pt;height:81.6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" strokecolor="#002060" strokeweight="1.5pt">
                <v:textbox>
                  <w:txbxContent>
                    <w:p w14:paraId="0489AF0E" w14:textId="21D24E8D" w:rsidR="00FB592D" w:rsidRPr="004F3D82" w:rsidRDefault="00FB592D" w:rsidP="00FB592D">
                      <w:pPr>
                        <w:spacing w:before="120"/>
                        <w:contextualSpacing/>
                        <w:jc w:val="center"/>
                        <w:rPr>
                          <w:rFonts w:asciiTheme="minorHAnsi" w:hAnsiTheme="minorHAnsi"/>
                          <w:b w:val="0"/>
                          <w:color w:val="000066"/>
                          <w:sz w:val="22"/>
                        </w:rPr>
                      </w:pPr>
                      <w:r w:rsidRPr="004F3D82">
                        <w:rPr>
                          <w:rFonts w:asciiTheme="minorHAnsi" w:hAnsiTheme="minorHAnsi"/>
                          <w:b w:val="0"/>
                          <w:color w:val="000066"/>
                          <w:sz w:val="22"/>
                        </w:rPr>
                        <w:t xml:space="preserve">“What </w:t>
                      </w:r>
                      <w:r w:rsidR="0000420B">
                        <w:rPr>
                          <w:rFonts w:asciiTheme="minorHAnsi" w:hAnsiTheme="minorHAnsi"/>
                          <w:b w:val="0"/>
                          <w:color w:val="000066"/>
                          <w:sz w:val="22"/>
                        </w:rPr>
                        <w:t xml:space="preserve">HELP </w:t>
                      </w:r>
                      <w:r w:rsidRPr="004F3D82">
                        <w:rPr>
                          <w:rFonts w:asciiTheme="minorHAnsi" w:hAnsiTheme="minorHAnsi"/>
                          <w:b w:val="0"/>
                          <w:color w:val="000066"/>
                          <w:sz w:val="22"/>
                        </w:rPr>
                        <w:t>has done is to awaken a part of me. It brought me to an awareness level that has made me more well-rounded… This program has made me think about patients and families differently, it has helped me think about the community differently, making my work with the community much stronger...  It has made me more sensitive and appreciative of differences. It has made me much stronger as a leader.”</w:t>
                      </w:r>
                    </w:p>
                    <w:p w14:paraId="310D6449" w14:textId="1C1C3C16" w:rsidR="00FB592D" w:rsidRPr="004F3D82" w:rsidRDefault="00FB592D" w:rsidP="00FB592D">
                      <w:pPr>
                        <w:contextualSpacing/>
                        <w:jc w:val="center"/>
                        <w:rPr>
                          <w:rFonts w:asciiTheme="minorHAnsi" w:hAnsiTheme="minorHAnsi"/>
                          <w:b w:val="0"/>
                          <w:color w:val="000066"/>
                          <w:sz w:val="22"/>
                        </w:rPr>
                      </w:pPr>
                      <w:r w:rsidRPr="004F3D82">
                        <w:rPr>
                          <w:rFonts w:ascii="Calibri" w:eastAsia="MS Mincho" w:hAnsi="Calibri"/>
                          <w:b w:val="0"/>
                          <w:color w:val="000066"/>
                          <w:sz w:val="22"/>
                          <w:lang w:eastAsia="ja-JP"/>
                        </w:rPr>
                        <w:t xml:space="preserve">- </w:t>
                      </w:r>
                      <w:r w:rsidR="0000420B">
                        <w:rPr>
                          <w:rFonts w:ascii="Calibri" w:eastAsia="MS Mincho" w:hAnsi="Calibri"/>
                          <w:b w:val="0"/>
                          <w:color w:val="000066"/>
                          <w:sz w:val="22"/>
                          <w:lang w:eastAsia="ja-JP"/>
                        </w:rPr>
                        <w:t xml:space="preserve">HELP </w:t>
                      </w:r>
                      <w:r w:rsidRPr="004F3D82">
                        <w:rPr>
                          <w:rFonts w:ascii="Calibri" w:eastAsia="MS Mincho" w:hAnsi="Calibri"/>
                          <w:b w:val="0"/>
                          <w:color w:val="000066"/>
                          <w:sz w:val="22"/>
                          <w:lang w:eastAsia="ja-JP"/>
                        </w:rPr>
                        <w:t>Alum</w:t>
                      </w:r>
                    </w:p>
                    <w:p w14:paraId="69CD00D6" w14:textId="77777777" w:rsidR="00FB592D" w:rsidRPr="00E63148" w:rsidRDefault="00FB592D" w:rsidP="00FB592D">
                      <w:pPr>
                        <w:contextualSpacing/>
                        <w:rPr>
                          <w:rFonts w:asciiTheme="minorHAnsi" w:hAnsiTheme="minorHAnsi"/>
                          <w:sz w:val="20"/>
                        </w:rPr>
                      </w:pPr>
                    </w:p>
                    <w:p w14:paraId="78A5F40C" w14:textId="77777777" w:rsidR="00FB592D" w:rsidRPr="00E63148" w:rsidRDefault="00FB592D" w:rsidP="00FB592D">
                      <w:pPr>
                        <w:rPr>
                          <w:rFonts w:asciiTheme="minorHAnsi" w:hAnsiTheme="minorHAnsi"/>
                          <w:sz w:val="20"/>
                        </w:rPr>
                      </w:pPr>
                      <w:r>
                        <w:rPr>
                          <w:rFonts w:asciiTheme="minorHAnsi" w:hAnsiTheme="minorHAnsi"/>
                          <w:sz w:val="20"/>
                        </w:rPr>
                        <w:t>x</w:t>
                      </w:r>
                    </w:p>
                  </w:txbxContent>
                </v:textbox>
                <w10:wrap type="topAndBottom" anchorx="margin"/>
              </v:shape>
            </w:pict>
          </mc:Fallback>
        </mc:AlternateContent>
      </w:r>
    </w:p>
    <w:p w14:paraId="5AB9DC93" w14:textId="7BD29BCE" w:rsidR="0088625D" w:rsidRDefault="00886217" w:rsidP="0076736D">
      <w:pPr>
        <w:jc w:val="center"/>
        <w:rPr>
          <w:rFonts w:ascii="Calibri" w:hAnsi="Calibri"/>
          <w:color w:val="000066"/>
          <w:sz w:val="28"/>
          <w:szCs w:val="28"/>
        </w:rPr>
      </w:pPr>
      <w:r w:rsidRPr="00886217">
        <w:rPr>
          <w:rFonts w:ascii="Calibri" w:hAnsi="Calibri"/>
          <w:b w:val="0"/>
          <w:i/>
          <w:noProof/>
          <w:color w:val="000066"/>
          <w:sz w:val="28"/>
          <w:szCs w:val="28"/>
        </w:rPr>
        <w:drawing>
          <wp:inline distT="0" distB="0" distL="0" distR="0" wp14:anchorId="2EC718C5" wp14:editId="204D67DA">
            <wp:extent cx="4325229" cy="29611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l="1404" r="1404"/>
                    <a:stretch>
                      <a:fillRect/>
                    </a:stretch>
                  </pic:blipFill>
                  <pic:spPr bwMode="auto">
                    <a:xfrm>
                      <a:off x="0" y="0"/>
                      <a:ext cx="4325229" cy="2961185"/>
                    </a:xfrm>
                    <a:prstGeom prst="rect">
                      <a:avLst/>
                    </a:prstGeom>
                    <a:noFill/>
                    <a:ln>
                      <a:noFill/>
                    </a:ln>
                    <a:extLst>
                      <a:ext uri="{53640926-AAD7-44D8-BBD7-CCE9431645EC}">
                        <a14:shadowObscured xmlns:a14="http://schemas.microsoft.com/office/drawing/2010/main"/>
                      </a:ext>
                    </a:extLst>
                  </pic:spPr>
                </pic:pic>
              </a:graphicData>
            </a:graphic>
          </wp:inline>
        </w:drawing>
      </w:r>
    </w:p>
    <w:p w14:paraId="5636AD50" w14:textId="77777777" w:rsidR="00FC442E" w:rsidRDefault="00FC442E" w:rsidP="0085065A">
      <w:pPr>
        <w:rPr>
          <w:rFonts w:ascii="Calibri" w:hAnsi="Calibri"/>
          <w:color w:val="000066"/>
          <w:sz w:val="28"/>
          <w:szCs w:val="28"/>
        </w:rPr>
      </w:pPr>
    </w:p>
    <w:p w14:paraId="32C344B0" w14:textId="56D1C828" w:rsidR="002740FE" w:rsidRPr="0085065A" w:rsidRDefault="002740FE" w:rsidP="0085065A">
      <w:pPr>
        <w:rPr>
          <w:rFonts w:ascii="Calibri" w:hAnsi="Calibri" w:cs="Microsoft Sans Serif"/>
          <w:iCs/>
          <w:color w:val="000066"/>
          <w:sz w:val="28"/>
          <w:szCs w:val="28"/>
        </w:rPr>
      </w:pPr>
      <w:r w:rsidRPr="00FB7776">
        <w:rPr>
          <w:rFonts w:ascii="Calibri" w:hAnsi="Calibri"/>
          <w:color w:val="000066"/>
          <w:sz w:val="28"/>
          <w:szCs w:val="28"/>
        </w:rPr>
        <w:t>Who should apply?</w:t>
      </w:r>
      <w:bookmarkEnd w:id="4"/>
      <w:bookmarkEnd w:id="5"/>
    </w:p>
    <w:p w14:paraId="082ED371" w14:textId="77AF09D4" w:rsidR="00C606FF" w:rsidRPr="00C606FF" w:rsidRDefault="00C606FF" w:rsidP="00C606FF">
      <w:pPr>
        <w:rPr>
          <w:rFonts w:ascii="Calibri" w:hAnsi="Calibri" w:cs="Calibri"/>
          <w:b w:val="0"/>
        </w:rPr>
      </w:pPr>
      <w:r w:rsidRPr="00C606FF">
        <w:rPr>
          <w:rFonts w:ascii="Calibri" w:hAnsi="Calibri" w:cs="Calibri"/>
          <w:b w:val="0"/>
        </w:rPr>
        <w:t xml:space="preserve">The </w:t>
      </w:r>
      <w:r w:rsidR="0000420B">
        <w:rPr>
          <w:rFonts w:ascii="Calibri" w:hAnsi="Calibri" w:cs="Calibri"/>
          <w:b w:val="0"/>
        </w:rPr>
        <w:t xml:space="preserve">HELP </w:t>
      </w:r>
      <w:r w:rsidRPr="00C606FF">
        <w:rPr>
          <w:rFonts w:ascii="Calibri" w:hAnsi="Calibri" w:cs="Calibri"/>
          <w:b w:val="0"/>
        </w:rPr>
        <w:t xml:space="preserve">is for leaders who recognize that </w:t>
      </w:r>
      <w:r w:rsidR="004A48AA">
        <w:rPr>
          <w:rFonts w:ascii="Calibri" w:hAnsi="Calibri" w:cs="Calibri"/>
          <w:b w:val="0"/>
        </w:rPr>
        <w:t xml:space="preserve">gaps in care and </w:t>
      </w:r>
      <w:r w:rsidRPr="00C606FF">
        <w:rPr>
          <w:rFonts w:ascii="Calibri" w:hAnsi="Calibri" w:cs="Calibri"/>
          <w:b w:val="0"/>
        </w:rPr>
        <w:t>in quality impact outcomes and the health care bottom line; it is for pioneers who seek solutions to improve quality, achieve equity</w:t>
      </w:r>
      <w:r w:rsidR="00E751CF">
        <w:rPr>
          <w:rFonts w:ascii="Calibri" w:hAnsi="Calibri" w:cs="Calibri"/>
          <w:b w:val="0"/>
        </w:rPr>
        <w:t>,</w:t>
      </w:r>
      <w:r w:rsidRPr="00C606FF">
        <w:rPr>
          <w:rFonts w:ascii="Calibri" w:hAnsi="Calibri" w:cs="Calibri"/>
          <w:b w:val="0"/>
        </w:rPr>
        <w:t xml:space="preserve"> and deliver value within the context of health care reform and transformation</w:t>
      </w:r>
      <w:r w:rsidR="00E751CF">
        <w:rPr>
          <w:rFonts w:ascii="Calibri" w:hAnsi="Calibri" w:cs="Calibri"/>
          <w:b w:val="0"/>
        </w:rPr>
        <w:t xml:space="preserve"> while </w:t>
      </w:r>
      <w:r w:rsidRPr="00C606FF">
        <w:rPr>
          <w:rFonts w:ascii="Calibri" w:hAnsi="Calibri" w:cs="Calibri"/>
          <w:b w:val="0"/>
        </w:rPr>
        <w:t xml:space="preserve">focusing on meeting the needs of diverse populations. </w:t>
      </w:r>
    </w:p>
    <w:p w14:paraId="07725A6D" w14:textId="77777777" w:rsidR="002740FE" w:rsidRPr="005F64C8" w:rsidRDefault="002740FE" w:rsidP="002740FE">
      <w:pPr>
        <w:rPr>
          <w:rFonts w:ascii="Calibri" w:hAnsi="Calibri" w:cs="Calibri"/>
          <w:b w:val="0"/>
        </w:rPr>
      </w:pPr>
    </w:p>
    <w:p w14:paraId="4903C48D" w14:textId="26FD58C1" w:rsidR="00C606FF" w:rsidRPr="00C606FF" w:rsidRDefault="00C606FF" w:rsidP="00C606FF">
      <w:pPr>
        <w:rPr>
          <w:rFonts w:ascii="Calibri" w:hAnsi="Calibri" w:cs="Calibri"/>
          <w:b w:val="0"/>
        </w:rPr>
      </w:pPr>
      <w:r w:rsidRPr="00C606FF">
        <w:rPr>
          <w:rFonts w:ascii="Calibri" w:hAnsi="Calibri" w:cs="Calibri"/>
          <w:b w:val="0"/>
        </w:rPr>
        <w:t>Participants in our program come from a variety of disciplines and backgrounds and a range of organizations, including hospitals, health plans, physician groups, community health centers</w:t>
      </w:r>
      <w:r w:rsidR="00E751CF">
        <w:rPr>
          <w:rFonts w:ascii="Calibri" w:hAnsi="Calibri" w:cs="Calibri"/>
          <w:b w:val="0"/>
        </w:rPr>
        <w:t>,</w:t>
      </w:r>
      <w:r w:rsidRPr="00C606FF">
        <w:rPr>
          <w:rFonts w:ascii="Calibri" w:hAnsi="Calibri" w:cs="Calibri"/>
          <w:b w:val="0"/>
        </w:rPr>
        <w:t xml:space="preserve"> and other care settings. Their roles include, among others:</w:t>
      </w:r>
      <w:r w:rsidR="00E65140">
        <w:rPr>
          <w:rFonts w:ascii="Calibri" w:hAnsi="Calibri" w:cs="Calibri"/>
          <w:b w:val="0"/>
        </w:rPr>
        <w:br/>
      </w:r>
    </w:p>
    <w:p w14:paraId="30983937" w14:textId="77777777" w:rsidR="002740FE" w:rsidRPr="005F64C8" w:rsidRDefault="002740FE" w:rsidP="002740FE">
      <w:pPr>
        <w:numPr>
          <w:ilvl w:val="0"/>
          <w:numId w:val="25"/>
        </w:numPr>
        <w:rPr>
          <w:rFonts w:ascii="Calibri" w:hAnsi="Calibri" w:cs="Calibri"/>
          <w:b w:val="0"/>
        </w:rPr>
      </w:pPr>
      <w:r w:rsidRPr="005F64C8">
        <w:rPr>
          <w:rFonts w:ascii="Calibri" w:hAnsi="Calibri" w:cs="Calibri"/>
          <w:b w:val="0"/>
        </w:rPr>
        <w:t>Executive Leadership</w:t>
      </w:r>
    </w:p>
    <w:p w14:paraId="5AD7C8FF" w14:textId="77777777" w:rsidR="002740FE" w:rsidRPr="005F64C8" w:rsidRDefault="002740FE" w:rsidP="002740FE">
      <w:pPr>
        <w:numPr>
          <w:ilvl w:val="0"/>
          <w:numId w:val="25"/>
        </w:numPr>
        <w:rPr>
          <w:rFonts w:ascii="Calibri" w:hAnsi="Calibri" w:cs="Calibri"/>
          <w:b w:val="0"/>
        </w:rPr>
      </w:pPr>
      <w:r w:rsidRPr="005F64C8">
        <w:rPr>
          <w:rFonts w:ascii="Calibri" w:hAnsi="Calibri" w:cs="Calibri"/>
          <w:b w:val="0"/>
        </w:rPr>
        <w:t>Medical Directors</w:t>
      </w:r>
    </w:p>
    <w:p w14:paraId="2346CC8F" w14:textId="77777777" w:rsidR="002740FE" w:rsidRPr="005F64C8" w:rsidRDefault="008A0B4E" w:rsidP="002740FE">
      <w:pPr>
        <w:numPr>
          <w:ilvl w:val="0"/>
          <w:numId w:val="25"/>
        </w:numPr>
        <w:rPr>
          <w:rFonts w:ascii="Calibri" w:hAnsi="Calibri" w:cs="Calibri"/>
          <w:b w:val="0"/>
        </w:rPr>
      </w:pPr>
      <w:r>
        <w:rPr>
          <w:rFonts w:ascii="Calibri" w:hAnsi="Calibri" w:cs="Calibri"/>
          <w:b w:val="0"/>
        </w:rPr>
        <w:lastRenderedPageBreak/>
        <w:t>Chief Diversity Officers</w:t>
      </w:r>
    </w:p>
    <w:p w14:paraId="6E224F55" w14:textId="77777777" w:rsidR="002740FE" w:rsidRDefault="002740FE" w:rsidP="002740FE">
      <w:pPr>
        <w:numPr>
          <w:ilvl w:val="0"/>
          <w:numId w:val="25"/>
        </w:numPr>
        <w:rPr>
          <w:rFonts w:ascii="Calibri" w:hAnsi="Calibri" w:cs="Calibri"/>
          <w:b w:val="0"/>
        </w:rPr>
      </w:pPr>
      <w:r w:rsidRPr="005F64C8">
        <w:rPr>
          <w:rFonts w:ascii="Calibri" w:hAnsi="Calibri" w:cs="Calibri"/>
          <w:b w:val="0"/>
        </w:rPr>
        <w:t>Vice Presidents of Quality</w:t>
      </w:r>
    </w:p>
    <w:p w14:paraId="354A515D" w14:textId="77777777" w:rsidR="00C606FF" w:rsidRPr="005F64C8" w:rsidRDefault="00C606FF" w:rsidP="002740FE">
      <w:pPr>
        <w:numPr>
          <w:ilvl w:val="0"/>
          <w:numId w:val="25"/>
        </w:numPr>
        <w:rPr>
          <w:rFonts w:ascii="Calibri" w:hAnsi="Calibri" w:cs="Calibri"/>
          <w:b w:val="0"/>
        </w:rPr>
      </w:pPr>
      <w:r>
        <w:rPr>
          <w:rFonts w:ascii="Calibri" w:hAnsi="Calibri" w:cs="Calibri"/>
          <w:b w:val="0"/>
        </w:rPr>
        <w:t>Directors of Patient Care Services</w:t>
      </w:r>
    </w:p>
    <w:p w14:paraId="7F201C65" w14:textId="77777777" w:rsidR="002740FE" w:rsidRPr="005F64C8" w:rsidRDefault="002740FE" w:rsidP="002740FE">
      <w:pPr>
        <w:numPr>
          <w:ilvl w:val="0"/>
          <w:numId w:val="25"/>
        </w:numPr>
        <w:rPr>
          <w:rFonts w:ascii="Calibri" w:hAnsi="Calibri" w:cs="Calibri"/>
          <w:b w:val="0"/>
        </w:rPr>
      </w:pPr>
      <w:r w:rsidRPr="005F64C8">
        <w:rPr>
          <w:rFonts w:ascii="Calibri" w:hAnsi="Calibri" w:cs="Calibri"/>
          <w:b w:val="0"/>
        </w:rPr>
        <w:t>Directors of Multicultural Affairs or Community Benefits</w:t>
      </w:r>
    </w:p>
    <w:p w14:paraId="0DEE5710" w14:textId="77777777" w:rsidR="002740FE" w:rsidRPr="00C606FF" w:rsidRDefault="002740FE" w:rsidP="002740FE">
      <w:pPr>
        <w:rPr>
          <w:rFonts w:ascii="Calibri" w:hAnsi="Calibri" w:cs="Calibri"/>
          <w:b w:val="0"/>
        </w:rPr>
      </w:pPr>
    </w:p>
    <w:p w14:paraId="0B8ECAC5" w14:textId="0843BCCD" w:rsidR="00C606FF" w:rsidRPr="00C606FF" w:rsidRDefault="00C606FF" w:rsidP="00C606FF">
      <w:pPr>
        <w:rPr>
          <w:rFonts w:ascii="Calibri" w:hAnsi="Calibri" w:cs="Calibri"/>
          <w:b w:val="0"/>
        </w:rPr>
      </w:pPr>
      <w:r w:rsidRPr="00C606FF">
        <w:rPr>
          <w:rFonts w:ascii="Calibri" w:hAnsi="Calibri" w:cs="Calibri"/>
          <w:b w:val="0"/>
        </w:rPr>
        <w:t>Teams of at least two participants from a given organization are routine, yet we encourage larger teams if beneficial</w:t>
      </w:r>
      <w:r w:rsidR="00C06AD8">
        <w:rPr>
          <w:rFonts w:ascii="Calibri" w:hAnsi="Calibri" w:cs="Calibri"/>
          <w:b w:val="0"/>
        </w:rPr>
        <w:t>,</w:t>
      </w:r>
      <w:r w:rsidRPr="00C606FF">
        <w:rPr>
          <w:rFonts w:ascii="Calibri" w:hAnsi="Calibri" w:cs="Calibri"/>
          <w:b w:val="0"/>
        </w:rPr>
        <w:t xml:space="preserve"> and </w:t>
      </w:r>
      <w:r w:rsidR="00C06AD8">
        <w:rPr>
          <w:rFonts w:ascii="Calibri" w:hAnsi="Calibri" w:cs="Calibri"/>
          <w:b w:val="0"/>
        </w:rPr>
        <w:t xml:space="preserve">we </w:t>
      </w:r>
      <w:r w:rsidRPr="00C606FF">
        <w:rPr>
          <w:rFonts w:ascii="Calibri" w:hAnsi="Calibri" w:cs="Calibri"/>
          <w:b w:val="0"/>
        </w:rPr>
        <w:t xml:space="preserve">can work with individuals as well. To maximize the benefits of the </w:t>
      </w:r>
      <w:r w:rsidR="004A48AA">
        <w:rPr>
          <w:rFonts w:ascii="Calibri" w:hAnsi="Calibri" w:cs="Calibri"/>
          <w:b w:val="0"/>
        </w:rPr>
        <w:t>HELP</w:t>
      </w:r>
      <w:r w:rsidRPr="00C606FF">
        <w:rPr>
          <w:rFonts w:ascii="Calibri" w:hAnsi="Calibri" w:cs="Calibri"/>
          <w:b w:val="0"/>
        </w:rPr>
        <w:t xml:space="preserve">, your organization should have a strong commitment to solving the problem, as well as resources available to create change. Our team can work with you to find and strengthen those resources within your organization. </w:t>
      </w:r>
    </w:p>
    <w:p w14:paraId="7B3C8DE0" w14:textId="500FBEE0" w:rsidR="00E65140" w:rsidRDefault="00E65140" w:rsidP="00E2776F">
      <w:pPr>
        <w:rPr>
          <w:rFonts w:ascii="Calibri" w:hAnsi="Calibri"/>
          <w:b w:val="0"/>
          <w:szCs w:val="24"/>
        </w:rPr>
      </w:pPr>
    </w:p>
    <w:p w14:paraId="5D1BB5BF" w14:textId="77777777" w:rsidR="00E65140" w:rsidRPr="00E2776F" w:rsidRDefault="00E65140" w:rsidP="00E2776F">
      <w:pPr>
        <w:rPr>
          <w:rFonts w:ascii="Calibri" w:hAnsi="Calibri"/>
          <w:b w:val="0"/>
          <w:szCs w:val="24"/>
        </w:rPr>
      </w:pPr>
    </w:p>
    <w:p w14:paraId="0B184578" w14:textId="071A8214" w:rsidR="002740FE" w:rsidRPr="00FB7776" w:rsidRDefault="002740FE" w:rsidP="002740FE">
      <w:pPr>
        <w:pStyle w:val="Heading1"/>
        <w:rPr>
          <w:rFonts w:ascii="Calibri" w:hAnsi="Calibri"/>
          <w:b/>
          <w:i w:val="0"/>
          <w:color w:val="000066"/>
          <w:sz w:val="28"/>
          <w:szCs w:val="28"/>
        </w:rPr>
      </w:pPr>
      <w:bookmarkStart w:id="6" w:name="_Toc366744251"/>
      <w:bookmarkStart w:id="7" w:name="_Toc369615890"/>
      <w:r w:rsidRPr="00FB7776">
        <w:rPr>
          <w:rFonts w:ascii="Calibri" w:hAnsi="Calibri"/>
          <w:b/>
          <w:i w:val="0"/>
          <w:color w:val="000066"/>
          <w:sz w:val="28"/>
          <w:szCs w:val="28"/>
        </w:rPr>
        <w:t xml:space="preserve">What will I gain from the </w:t>
      </w:r>
      <w:r w:rsidR="004A48AA">
        <w:rPr>
          <w:rFonts w:ascii="Calibri" w:hAnsi="Calibri"/>
          <w:b/>
          <w:i w:val="0"/>
          <w:color w:val="000066"/>
          <w:sz w:val="28"/>
          <w:szCs w:val="28"/>
        </w:rPr>
        <w:t>HE</w:t>
      </w:r>
      <w:r w:rsidRPr="00FB7776">
        <w:rPr>
          <w:rFonts w:ascii="Calibri" w:hAnsi="Calibri"/>
          <w:b/>
          <w:i w:val="0"/>
          <w:color w:val="000066"/>
          <w:sz w:val="28"/>
          <w:szCs w:val="28"/>
        </w:rPr>
        <w:t>LP?</w:t>
      </w:r>
      <w:bookmarkEnd w:id="6"/>
      <w:bookmarkEnd w:id="7"/>
      <w:r w:rsidRPr="00FB7776">
        <w:rPr>
          <w:rFonts w:ascii="Calibri" w:hAnsi="Calibri"/>
          <w:b/>
          <w:i w:val="0"/>
          <w:color w:val="000066"/>
          <w:sz w:val="28"/>
          <w:szCs w:val="28"/>
        </w:rPr>
        <w:t xml:space="preserve"> </w:t>
      </w:r>
    </w:p>
    <w:p w14:paraId="3D2DC158" w14:textId="2C34A95F" w:rsidR="00C606FF" w:rsidRPr="00C606FF" w:rsidRDefault="00C606FF" w:rsidP="00C606FF">
      <w:pPr>
        <w:rPr>
          <w:rFonts w:ascii="Calibri" w:hAnsi="Calibri"/>
          <w:b w:val="0"/>
        </w:rPr>
      </w:pPr>
      <w:r w:rsidRPr="00C606FF">
        <w:rPr>
          <w:rFonts w:ascii="Calibri" w:hAnsi="Calibri"/>
          <w:b w:val="0"/>
        </w:rPr>
        <w:t xml:space="preserve">Addressing </w:t>
      </w:r>
      <w:r w:rsidR="004A48AA">
        <w:rPr>
          <w:rFonts w:ascii="Calibri" w:hAnsi="Calibri"/>
          <w:b w:val="0"/>
        </w:rPr>
        <w:t>health equity</w:t>
      </w:r>
      <w:r w:rsidR="004A48AA" w:rsidRPr="00C606FF">
        <w:rPr>
          <w:rFonts w:ascii="Calibri" w:hAnsi="Calibri"/>
          <w:b w:val="0"/>
        </w:rPr>
        <w:t xml:space="preserve"> </w:t>
      </w:r>
      <w:r w:rsidRPr="00C606FF">
        <w:rPr>
          <w:rFonts w:ascii="Calibri" w:hAnsi="Calibri"/>
          <w:b w:val="0"/>
        </w:rPr>
        <w:t>and improving the value of health care requires leadership, vision, teamwork</w:t>
      </w:r>
      <w:r w:rsidR="00E751CF">
        <w:rPr>
          <w:rFonts w:ascii="Calibri" w:hAnsi="Calibri"/>
          <w:b w:val="0"/>
        </w:rPr>
        <w:t>,</w:t>
      </w:r>
      <w:r w:rsidRPr="00C606FF">
        <w:rPr>
          <w:rFonts w:ascii="Calibri" w:hAnsi="Calibri"/>
          <w:b w:val="0"/>
        </w:rPr>
        <w:t xml:space="preserve"> and an understanding of the problem and potential solutions. The </w:t>
      </w:r>
      <w:r w:rsidR="0000420B">
        <w:rPr>
          <w:rFonts w:ascii="Calibri" w:hAnsi="Calibri"/>
          <w:b w:val="0"/>
        </w:rPr>
        <w:t xml:space="preserve">HELP </w:t>
      </w:r>
      <w:r w:rsidRPr="00C606FF">
        <w:rPr>
          <w:rFonts w:ascii="Calibri" w:hAnsi="Calibri"/>
          <w:b w:val="0"/>
        </w:rPr>
        <w:t>is designed to build your knowledge and skills in these key areas while connecting you with other leaders and organizations working toward the same goal.</w:t>
      </w:r>
    </w:p>
    <w:p w14:paraId="1F5F2204" w14:textId="77777777" w:rsidR="002740FE" w:rsidRPr="00C606FF" w:rsidRDefault="002740FE" w:rsidP="002740FE">
      <w:pPr>
        <w:rPr>
          <w:rFonts w:ascii="Calibri" w:hAnsi="Calibri"/>
          <w:b w:val="0"/>
        </w:rPr>
      </w:pPr>
    </w:p>
    <w:p w14:paraId="1FA8AD26" w14:textId="7B526B9D" w:rsidR="00C606FF" w:rsidRPr="00C606FF" w:rsidRDefault="00C606FF" w:rsidP="00C606FF">
      <w:pPr>
        <w:rPr>
          <w:rFonts w:ascii="Calibri" w:eastAsia="MS Mincho" w:hAnsi="Calibri"/>
          <w:b w:val="0"/>
          <w:lang w:eastAsia="ja-JP"/>
        </w:rPr>
      </w:pPr>
      <w:r w:rsidRPr="00C606FF">
        <w:rPr>
          <w:rFonts w:ascii="Calibri" w:eastAsia="MS Mincho" w:hAnsi="Calibri"/>
          <w:b w:val="0"/>
          <w:lang w:eastAsia="ja-JP"/>
        </w:rPr>
        <w:t xml:space="preserve">As a </w:t>
      </w:r>
      <w:r w:rsidR="0000420B">
        <w:rPr>
          <w:rFonts w:ascii="Calibri" w:eastAsia="MS Mincho" w:hAnsi="Calibri"/>
          <w:b w:val="0"/>
          <w:lang w:eastAsia="ja-JP"/>
        </w:rPr>
        <w:t xml:space="preserve">HELP </w:t>
      </w:r>
      <w:r w:rsidRPr="00C606FF">
        <w:rPr>
          <w:rFonts w:ascii="Calibri" w:eastAsia="MS Mincho" w:hAnsi="Calibri"/>
          <w:b w:val="0"/>
          <w:lang w:eastAsia="ja-JP"/>
        </w:rPr>
        <w:t>participant, you’ll gain tools you can apply immediately at your organization to improve health equity:</w:t>
      </w:r>
    </w:p>
    <w:p w14:paraId="25075F67" w14:textId="630BFB7F" w:rsidR="003979FF" w:rsidRDefault="002740FE" w:rsidP="00A25B65">
      <w:pPr>
        <w:numPr>
          <w:ilvl w:val="0"/>
          <w:numId w:val="26"/>
        </w:numPr>
        <w:tabs>
          <w:tab w:val="clear" w:pos="720"/>
        </w:tabs>
        <w:spacing w:before="100" w:beforeAutospacing="1" w:after="100" w:afterAutospacing="1"/>
        <w:ind w:left="360"/>
        <w:rPr>
          <w:rFonts w:ascii="Calibri" w:eastAsia="MS Mincho" w:hAnsi="Calibri"/>
          <w:b w:val="0"/>
          <w:lang w:eastAsia="ja-JP"/>
        </w:rPr>
      </w:pPr>
      <w:r w:rsidRPr="003979FF">
        <w:rPr>
          <w:rFonts w:ascii="Calibri" w:eastAsia="MS Mincho" w:hAnsi="Calibri"/>
          <w:color w:val="000066"/>
          <w:lang w:eastAsia="ja-JP"/>
        </w:rPr>
        <w:t xml:space="preserve">A </w:t>
      </w:r>
      <w:r w:rsidR="008A0B4E" w:rsidRPr="003979FF">
        <w:rPr>
          <w:rFonts w:ascii="Calibri" w:eastAsia="MS Mincho" w:hAnsi="Calibri"/>
          <w:color w:val="000066"/>
          <w:lang w:eastAsia="ja-JP"/>
        </w:rPr>
        <w:t xml:space="preserve">Strong Network </w:t>
      </w:r>
      <w:r w:rsidR="00B247CC">
        <w:rPr>
          <w:rFonts w:ascii="Calibri" w:eastAsia="MS Mincho" w:hAnsi="Calibri"/>
          <w:color w:val="000066"/>
          <w:lang w:eastAsia="ja-JP"/>
        </w:rPr>
        <w:t xml:space="preserve">and Community </w:t>
      </w:r>
      <w:r w:rsidR="008A0B4E" w:rsidRPr="003979FF">
        <w:rPr>
          <w:rFonts w:ascii="Calibri" w:eastAsia="MS Mincho" w:hAnsi="Calibri"/>
          <w:color w:val="000066"/>
          <w:lang w:eastAsia="ja-JP"/>
        </w:rPr>
        <w:t>of Peer Leaders</w:t>
      </w:r>
      <w:r w:rsidRPr="003979FF">
        <w:rPr>
          <w:rFonts w:ascii="Calibri" w:eastAsia="MS Mincho" w:hAnsi="Calibri"/>
          <w:color w:val="000066"/>
          <w:lang w:eastAsia="ja-JP"/>
        </w:rPr>
        <w:t>.</w:t>
      </w:r>
      <w:r w:rsidRPr="003979FF">
        <w:rPr>
          <w:rFonts w:ascii="Calibri" w:eastAsia="MS Mincho" w:hAnsi="Calibri"/>
          <w:b w:val="0"/>
          <w:lang w:eastAsia="ja-JP"/>
        </w:rPr>
        <w:t xml:space="preserve"> </w:t>
      </w:r>
      <w:r w:rsidR="00C606FF" w:rsidRPr="003979FF">
        <w:rPr>
          <w:rFonts w:ascii="Calibri" w:eastAsia="MS Mincho" w:hAnsi="Calibri"/>
          <w:b w:val="0"/>
          <w:lang w:eastAsia="ja-JP"/>
        </w:rPr>
        <w:t xml:space="preserve">Through the </w:t>
      </w:r>
      <w:r w:rsidR="004A48AA">
        <w:rPr>
          <w:rFonts w:ascii="Calibri" w:eastAsia="MS Mincho" w:hAnsi="Calibri"/>
          <w:b w:val="0"/>
          <w:lang w:eastAsia="ja-JP"/>
        </w:rPr>
        <w:t>HE</w:t>
      </w:r>
      <w:r w:rsidR="00C606FF" w:rsidRPr="003979FF">
        <w:rPr>
          <w:rFonts w:ascii="Calibri" w:eastAsia="MS Mincho" w:hAnsi="Calibri"/>
          <w:b w:val="0"/>
          <w:lang w:eastAsia="ja-JP"/>
        </w:rPr>
        <w:t>LP, you’ll collaborate with other like-minded individuals dedicated to solving this problem.</w:t>
      </w:r>
      <w:r w:rsidR="004D63F3">
        <w:rPr>
          <w:rFonts w:ascii="Calibri" w:eastAsia="MS Mincho" w:hAnsi="Calibri"/>
          <w:b w:val="0"/>
          <w:lang w:eastAsia="ja-JP"/>
        </w:rPr>
        <w:t xml:space="preserve"> </w:t>
      </w:r>
      <w:r w:rsidR="00C606FF" w:rsidRPr="003979FF">
        <w:rPr>
          <w:rFonts w:ascii="Calibri" w:eastAsia="MS Mincho" w:hAnsi="Calibri"/>
          <w:b w:val="0"/>
          <w:lang w:eastAsia="ja-JP"/>
        </w:rPr>
        <w:t xml:space="preserve">You’ll </w:t>
      </w:r>
      <w:r w:rsidR="004C4749">
        <w:rPr>
          <w:rFonts w:ascii="Calibri" w:eastAsia="MS Mincho" w:hAnsi="Calibri"/>
          <w:b w:val="0"/>
          <w:lang w:eastAsia="ja-JP"/>
        </w:rPr>
        <w:t>be able to leverage crowdsourcing</w:t>
      </w:r>
      <w:r w:rsidR="00E751CF">
        <w:rPr>
          <w:rFonts w:ascii="Calibri" w:eastAsia="MS Mincho" w:hAnsi="Calibri"/>
          <w:b w:val="0"/>
          <w:lang w:eastAsia="ja-JP"/>
        </w:rPr>
        <w:t xml:space="preserve">, </w:t>
      </w:r>
      <w:r w:rsidR="00C606FF" w:rsidRPr="003979FF">
        <w:rPr>
          <w:rFonts w:ascii="Calibri" w:eastAsia="MS Mincho" w:hAnsi="Calibri"/>
          <w:b w:val="0"/>
          <w:lang w:eastAsia="ja-JP"/>
        </w:rPr>
        <w:t>share strategies</w:t>
      </w:r>
      <w:r w:rsidR="00E751CF">
        <w:rPr>
          <w:rFonts w:ascii="Calibri" w:eastAsia="MS Mincho" w:hAnsi="Calibri"/>
          <w:b w:val="0"/>
          <w:lang w:eastAsia="ja-JP"/>
        </w:rPr>
        <w:t>,</w:t>
      </w:r>
      <w:r w:rsidR="00C606FF" w:rsidRPr="003979FF">
        <w:rPr>
          <w:rFonts w:ascii="Calibri" w:eastAsia="MS Mincho" w:hAnsi="Calibri"/>
          <w:b w:val="0"/>
          <w:lang w:eastAsia="ja-JP"/>
        </w:rPr>
        <w:t xml:space="preserve"> and walk away with valuable lessons learned. </w:t>
      </w:r>
      <w:r w:rsidR="0000420B">
        <w:rPr>
          <w:rFonts w:ascii="Calibri" w:eastAsia="MS Mincho" w:hAnsi="Calibri"/>
          <w:b w:val="0"/>
          <w:lang w:eastAsia="ja-JP"/>
        </w:rPr>
        <w:t xml:space="preserve">HELP </w:t>
      </w:r>
      <w:r w:rsidR="00C606FF" w:rsidRPr="003979FF">
        <w:rPr>
          <w:rFonts w:ascii="Calibri" w:eastAsia="MS Mincho" w:hAnsi="Calibri"/>
          <w:b w:val="0"/>
          <w:lang w:eastAsia="ja-JP"/>
        </w:rPr>
        <w:t>alumni report that their peer network helps them access resources and reaffirm their path forward long after they complete our program.</w:t>
      </w:r>
      <w:r w:rsidR="00C606FF" w:rsidRPr="003979FF">
        <w:rPr>
          <w:rFonts w:ascii="Calibri" w:eastAsia="MS Mincho" w:hAnsi="Calibri"/>
          <w:b w:val="0"/>
          <w:lang w:eastAsia="ja-JP"/>
        </w:rPr>
        <w:br/>
      </w:r>
      <w:r w:rsidRPr="003979FF">
        <w:rPr>
          <w:rFonts w:ascii="Calibri" w:eastAsia="MS Mincho" w:hAnsi="Calibri"/>
          <w:b w:val="0"/>
          <w:lang w:eastAsia="ja-JP"/>
        </w:rPr>
        <w:t xml:space="preserve"> </w:t>
      </w:r>
    </w:p>
    <w:p w14:paraId="26E3A8AB" w14:textId="77777777" w:rsidR="002740FE" w:rsidRPr="003979FF" w:rsidRDefault="008A0B4E" w:rsidP="00A25B65">
      <w:pPr>
        <w:numPr>
          <w:ilvl w:val="0"/>
          <w:numId w:val="26"/>
        </w:numPr>
        <w:tabs>
          <w:tab w:val="clear" w:pos="720"/>
        </w:tabs>
        <w:spacing w:before="100" w:beforeAutospacing="1" w:after="100" w:afterAutospacing="1"/>
        <w:ind w:left="360"/>
        <w:rPr>
          <w:rFonts w:ascii="Calibri" w:eastAsia="MS Mincho" w:hAnsi="Calibri"/>
          <w:b w:val="0"/>
          <w:lang w:eastAsia="ja-JP"/>
        </w:rPr>
      </w:pPr>
      <w:r w:rsidRPr="003979FF">
        <w:rPr>
          <w:rFonts w:ascii="Calibri" w:eastAsia="MS Mincho" w:hAnsi="Calibri"/>
          <w:color w:val="000066"/>
          <w:lang w:eastAsia="ja-JP"/>
        </w:rPr>
        <w:t>Strategies for Organizational</w:t>
      </w:r>
      <w:r w:rsidR="002740FE" w:rsidRPr="003979FF">
        <w:rPr>
          <w:rFonts w:ascii="Calibri" w:eastAsia="MS Mincho" w:hAnsi="Calibri"/>
          <w:color w:val="000066"/>
          <w:lang w:eastAsia="ja-JP"/>
        </w:rPr>
        <w:t xml:space="preserve"> Change.</w:t>
      </w:r>
      <w:r w:rsidR="002740FE" w:rsidRPr="003979FF">
        <w:rPr>
          <w:rFonts w:ascii="Calibri" w:eastAsia="MS Mincho" w:hAnsi="Calibri"/>
          <w:b w:val="0"/>
          <w:color w:val="000066"/>
          <w:lang w:eastAsia="ja-JP"/>
        </w:rPr>
        <w:t xml:space="preserve"> </w:t>
      </w:r>
      <w:r w:rsidR="00C606FF" w:rsidRPr="003979FF">
        <w:rPr>
          <w:rFonts w:ascii="Calibri" w:eastAsia="MS Mincho" w:hAnsi="Calibri"/>
          <w:b w:val="0"/>
          <w:lang w:eastAsia="ja-JP"/>
        </w:rPr>
        <w:t xml:space="preserve">Our program will help you articulate the ways in which equity is linked to the bigger picture of value and health care reform. You’ll leave better able to make the case for change and garner the support of key stakeholders within your organization. </w:t>
      </w:r>
      <w:proofErr w:type="gramStart"/>
      <w:r w:rsidR="00C606FF" w:rsidRPr="003979FF">
        <w:rPr>
          <w:rFonts w:ascii="Calibri" w:eastAsia="MS Mincho" w:hAnsi="Calibri"/>
          <w:b w:val="0"/>
          <w:lang w:eastAsia="ja-JP"/>
        </w:rPr>
        <w:t>The majority of</w:t>
      </w:r>
      <w:proofErr w:type="gramEnd"/>
      <w:r w:rsidR="00C606FF" w:rsidRPr="003979FF">
        <w:rPr>
          <w:rFonts w:ascii="Calibri" w:eastAsia="MS Mincho" w:hAnsi="Calibri"/>
          <w:b w:val="0"/>
          <w:lang w:eastAsia="ja-JP"/>
        </w:rPr>
        <w:t xml:space="preserve"> our alumni report that the program gave them a new vision of their role as a health care leader able to foster meaningful change.</w:t>
      </w:r>
      <w:r w:rsidR="00C606FF" w:rsidRPr="003979FF">
        <w:rPr>
          <w:rFonts w:ascii="Calibri" w:eastAsia="MS Mincho" w:hAnsi="Calibri"/>
          <w:b w:val="0"/>
          <w:lang w:eastAsia="ja-JP"/>
        </w:rPr>
        <w:br/>
      </w:r>
    </w:p>
    <w:p w14:paraId="06CA6F15" w14:textId="68975CF8" w:rsidR="00C606FF" w:rsidRDefault="002740FE" w:rsidP="00C606FF">
      <w:pPr>
        <w:numPr>
          <w:ilvl w:val="0"/>
          <w:numId w:val="26"/>
        </w:numPr>
        <w:tabs>
          <w:tab w:val="clear" w:pos="720"/>
        </w:tabs>
        <w:spacing w:before="100" w:beforeAutospacing="1" w:after="100" w:afterAutospacing="1"/>
        <w:ind w:left="360"/>
        <w:rPr>
          <w:rFonts w:ascii="Calibri" w:eastAsia="MS Mincho" w:hAnsi="Calibri"/>
          <w:b w:val="0"/>
          <w:lang w:eastAsia="ja-JP"/>
        </w:rPr>
      </w:pPr>
      <w:r w:rsidRPr="00FB7776">
        <w:rPr>
          <w:rFonts w:ascii="Calibri" w:eastAsia="MS Mincho" w:hAnsi="Calibri"/>
          <w:color w:val="000066"/>
          <w:lang w:eastAsia="ja-JP"/>
        </w:rPr>
        <w:t xml:space="preserve">A </w:t>
      </w:r>
      <w:r w:rsidR="008A0B4E">
        <w:rPr>
          <w:rFonts w:ascii="Calibri" w:eastAsia="MS Mincho" w:hAnsi="Calibri"/>
          <w:color w:val="000066"/>
          <w:lang w:eastAsia="ja-JP"/>
        </w:rPr>
        <w:t xml:space="preserve">Clear </w:t>
      </w:r>
      <w:r w:rsidRPr="00FB7776">
        <w:rPr>
          <w:rFonts w:ascii="Calibri" w:eastAsia="MS Mincho" w:hAnsi="Calibri"/>
          <w:color w:val="000066"/>
          <w:lang w:eastAsia="ja-JP"/>
        </w:rPr>
        <w:t>Path Forward</w:t>
      </w:r>
      <w:r w:rsidRPr="00FB7776">
        <w:rPr>
          <w:rFonts w:ascii="Calibri" w:eastAsia="MS Mincho" w:hAnsi="Calibri"/>
          <w:b w:val="0"/>
          <w:color w:val="000066"/>
          <w:lang w:eastAsia="ja-JP"/>
        </w:rPr>
        <w:t>.</w:t>
      </w:r>
      <w:r w:rsidRPr="005F64C8">
        <w:rPr>
          <w:rFonts w:ascii="Calibri" w:eastAsia="MS Mincho" w:hAnsi="Calibri"/>
          <w:b w:val="0"/>
          <w:lang w:eastAsia="ja-JP"/>
        </w:rPr>
        <w:t xml:space="preserve"> </w:t>
      </w:r>
      <w:r w:rsidR="00C606FF" w:rsidRPr="00C606FF">
        <w:rPr>
          <w:rFonts w:ascii="Calibri" w:eastAsia="MS Mincho" w:hAnsi="Calibri"/>
          <w:b w:val="0"/>
          <w:lang w:eastAsia="ja-JP"/>
        </w:rPr>
        <w:t xml:space="preserve">Through the </w:t>
      </w:r>
      <w:r w:rsidR="004A48AA">
        <w:rPr>
          <w:rFonts w:ascii="Calibri" w:eastAsia="MS Mincho" w:hAnsi="Calibri"/>
          <w:b w:val="0"/>
          <w:lang w:eastAsia="ja-JP"/>
        </w:rPr>
        <w:t>HE</w:t>
      </w:r>
      <w:r w:rsidR="00C606FF" w:rsidRPr="00C606FF">
        <w:rPr>
          <w:rFonts w:ascii="Calibri" w:eastAsia="MS Mincho" w:hAnsi="Calibri"/>
          <w:b w:val="0"/>
          <w:lang w:eastAsia="ja-JP"/>
        </w:rPr>
        <w:t xml:space="preserve">LP, you’ll identify techniques and strategies that can be immediately deployed to address </w:t>
      </w:r>
      <w:r w:rsidR="004A48AA">
        <w:rPr>
          <w:rFonts w:ascii="Calibri" w:eastAsia="MS Mincho" w:hAnsi="Calibri"/>
          <w:b w:val="0"/>
          <w:lang w:eastAsia="ja-JP"/>
        </w:rPr>
        <w:t>health equity</w:t>
      </w:r>
      <w:r w:rsidR="004A48AA" w:rsidRPr="00C606FF">
        <w:rPr>
          <w:rFonts w:ascii="Calibri" w:eastAsia="MS Mincho" w:hAnsi="Calibri"/>
          <w:b w:val="0"/>
          <w:lang w:eastAsia="ja-JP"/>
        </w:rPr>
        <w:t xml:space="preserve"> </w:t>
      </w:r>
      <w:r w:rsidR="00C606FF" w:rsidRPr="00C606FF">
        <w:rPr>
          <w:rFonts w:ascii="Calibri" w:eastAsia="MS Mincho" w:hAnsi="Calibri"/>
          <w:b w:val="0"/>
          <w:lang w:eastAsia="ja-JP"/>
        </w:rPr>
        <w:t xml:space="preserve">within your organization. By tackling real-world situations through </w:t>
      </w:r>
      <w:r w:rsidR="0000420B">
        <w:rPr>
          <w:rFonts w:ascii="Calibri" w:eastAsia="MS Mincho" w:hAnsi="Calibri"/>
          <w:b w:val="0"/>
          <w:lang w:eastAsia="ja-JP"/>
        </w:rPr>
        <w:t xml:space="preserve">HELP </w:t>
      </w:r>
      <w:r w:rsidR="00C606FF" w:rsidRPr="00C606FF">
        <w:rPr>
          <w:rFonts w:ascii="Calibri" w:eastAsia="MS Mincho" w:hAnsi="Calibri"/>
          <w:b w:val="0"/>
          <w:lang w:eastAsia="ja-JP"/>
        </w:rPr>
        <w:t xml:space="preserve">projects, you’ll leave with concrete steps and a plan of action. </w:t>
      </w:r>
      <w:r w:rsidR="009D5315">
        <w:rPr>
          <w:rFonts w:ascii="Calibri" w:eastAsia="MS Mincho" w:hAnsi="Calibri"/>
          <w:b w:val="0"/>
          <w:lang w:eastAsia="ja-JP"/>
        </w:rPr>
        <w:br/>
      </w:r>
    </w:p>
    <w:p w14:paraId="1F142CA2" w14:textId="6FE937EF" w:rsidR="00C606FF" w:rsidRDefault="002740FE" w:rsidP="00C606FF">
      <w:pPr>
        <w:numPr>
          <w:ilvl w:val="0"/>
          <w:numId w:val="26"/>
        </w:numPr>
        <w:tabs>
          <w:tab w:val="clear" w:pos="720"/>
        </w:tabs>
        <w:ind w:left="360"/>
        <w:rPr>
          <w:rFonts w:ascii="Calibri" w:eastAsia="MS Mincho" w:hAnsi="Calibri"/>
          <w:b w:val="0"/>
          <w:lang w:eastAsia="ja-JP"/>
        </w:rPr>
      </w:pPr>
      <w:r w:rsidRPr="00C606FF">
        <w:rPr>
          <w:rFonts w:ascii="Calibri" w:eastAsia="MS Mincho" w:hAnsi="Calibri"/>
          <w:color w:val="000066"/>
          <w:lang w:eastAsia="ja-JP"/>
        </w:rPr>
        <w:t>Critical Support.</w:t>
      </w:r>
      <w:r w:rsidRPr="00C606FF">
        <w:rPr>
          <w:rFonts w:ascii="Calibri" w:eastAsia="MS Mincho" w:hAnsi="Calibri"/>
          <w:lang w:eastAsia="ja-JP"/>
        </w:rPr>
        <w:t xml:space="preserve"> </w:t>
      </w:r>
      <w:r w:rsidR="00C606FF" w:rsidRPr="00C606FF">
        <w:rPr>
          <w:rFonts w:ascii="Calibri" w:eastAsia="MS Mincho" w:hAnsi="Calibri"/>
          <w:b w:val="0"/>
          <w:lang w:eastAsia="ja-JP"/>
        </w:rPr>
        <w:t xml:space="preserve">Through your project work and your </w:t>
      </w:r>
      <w:r w:rsidR="0000420B">
        <w:rPr>
          <w:rFonts w:ascii="Calibri" w:eastAsia="MS Mincho" w:hAnsi="Calibri"/>
          <w:b w:val="0"/>
          <w:lang w:eastAsia="ja-JP"/>
        </w:rPr>
        <w:t xml:space="preserve">HELP </w:t>
      </w:r>
      <w:r w:rsidR="00C606FF" w:rsidRPr="00C606FF">
        <w:rPr>
          <w:rFonts w:ascii="Calibri" w:eastAsia="MS Mincho" w:hAnsi="Calibri"/>
          <w:b w:val="0"/>
          <w:lang w:eastAsia="ja-JP"/>
        </w:rPr>
        <w:t xml:space="preserve">peer network, you will receive practical support and feedback that will help you to build and refine strategies long after your </w:t>
      </w:r>
      <w:r w:rsidR="0000420B">
        <w:rPr>
          <w:rFonts w:ascii="Calibri" w:eastAsia="MS Mincho" w:hAnsi="Calibri"/>
          <w:b w:val="0"/>
          <w:lang w:eastAsia="ja-JP"/>
        </w:rPr>
        <w:t xml:space="preserve">HELP </w:t>
      </w:r>
      <w:r w:rsidR="00C606FF" w:rsidRPr="00C606FF">
        <w:rPr>
          <w:rFonts w:ascii="Calibri" w:eastAsia="MS Mincho" w:hAnsi="Calibri"/>
          <w:b w:val="0"/>
          <w:lang w:eastAsia="ja-JP"/>
        </w:rPr>
        <w:t>year is over.</w:t>
      </w:r>
    </w:p>
    <w:p w14:paraId="6400F893" w14:textId="77777777" w:rsidR="009D5315" w:rsidRDefault="009D5315" w:rsidP="009D5315">
      <w:pPr>
        <w:rPr>
          <w:rFonts w:ascii="Calibri" w:eastAsia="MS Mincho" w:hAnsi="Calibri"/>
          <w:color w:val="000066"/>
          <w:lang w:eastAsia="ja-JP"/>
        </w:rPr>
      </w:pPr>
    </w:p>
    <w:p w14:paraId="144D0250" w14:textId="6113C67B" w:rsidR="009D5315" w:rsidRPr="009D5315" w:rsidRDefault="009D5315" w:rsidP="009D5315">
      <w:pPr>
        <w:rPr>
          <w:rFonts w:ascii="Calibri" w:eastAsia="MS Mincho" w:hAnsi="Calibri"/>
          <w:lang w:eastAsia="ja-JP"/>
        </w:rPr>
      </w:pPr>
      <w:r w:rsidRPr="009D5315">
        <w:rPr>
          <w:rFonts w:ascii="Calibri" w:eastAsia="MS Mincho" w:hAnsi="Calibri"/>
          <w:lang w:eastAsia="ja-JP"/>
        </w:rPr>
        <w:t xml:space="preserve">At the conclusion of this program, </w:t>
      </w:r>
      <w:r w:rsidR="0000420B">
        <w:rPr>
          <w:rFonts w:ascii="Calibri" w:eastAsia="MS Mincho" w:hAnsi="Calibri"/>
          <w:lang w:eastAsia="ja-JP"/>
        </w:rPr>
        <w:t xml:space="preserve">HELP </w:t>
      </w:r>
      <w:r w:rsidRPr="009D5315">
        <w:rPr>
          <w:rFonts w:ascii="Calibri" w:eastAsia="MS Mincho" w:hAnsi="Calibri"/>
          <w:lang w:eastAsia="ja-JP"/>
        </w:rPr>
        <w:t xml:space="preserve">participants will be able to: </w:t>
      </w:r>
    </w:p>
    <w:p w14:paraId="46D55A6D" w14:textId="27E22D55" w:rsidR="009D4110" w:rsidRDefault="009D4110" w:rsidP="009D5315">
      <w:pPr>
        <w:numPr>
          <w:ilvl w:val="0"/>
          <w:numId w:val="26"/>
        </w:numPr>
        <w:rPr>
          <w:rFonts w:ascii="Calibri" w:eastAsia="MS Mincho" w:hAnsi="Calibri"/>
          <w:b w:val="0"/>
          <w:lang w:eastAsia="ja-JP"/>
        </w:rPr>
      </w:pPr>
      <w:r>
        <w:rPr>
          <w:rFonts w:ascii="Calibri" w:eastAsia="MS Mincho" w:hAnsi="Calibri"/>
          <w:b w:val="0"/>
          <w:lang w:eastAsia="ja-JP"/>
        </w:rPr>
        <w:t xml:space="preserve">Understand the impact of history in addressing </w:t>
      </w:r>
      <w:r w:rsidR="004A48AA">
        <w:rPr>
          <w:rFonts w:ascii="Calibri" w:eastAsia="MS Mincho" w:hAnsi="Calibri"/>
          <w:b w:val="0"/>
          <w:lang w:eastAsia="ja-JP"/>
        </w:rPr>
        <w:t>health equity</w:t>
      </w:r>
    </w:p>
    <w:p w14:paraId="0B5B438C" w14:textId="41478672" w:rsidR="009D4110" w:rsidRDefault="009D4110" w:rsidP="009D5315">
      <w:pPr>
        <w:numPr>
          <w:ilvl w:val="0"/>
          <w:numId w:val="26"/>
        </w:numPr>
        <w:rPr>
          <w:rFonts w:ascii="Calibri" w:eastAsia="MS Mincho" w:hAnsi="Calibri"/>
          <w:b w:val="0"/>
          <w:lang w:eastAsia="ja-JP"/>
        </w:rPr>
      </w:pPr>
      <w:r>
        <w:rPr>
          <w:rFonts w:ascii="Calibri" w:eastAsia="MS Mincho" w:hAnsi="Calibri"/>
          <w:b w:val="0"/>
          <w:lang w:eastAsia="ja-JP"/>
        </w:rPr>
        <w:t xml:space="preserve">Identify </w:t>
      </w:r>
      <w:r w:rsidR="004F3D82">
        <w:rPr>
          <w:rFonts w:ascii="Calibri" w:eastAsia="MS Mincho" w:hAnsi="Calibri"/>
          <w:b w:val="0"/>
          <w:lang w:eastAsia="ja-JP"/>
        </w:rPr>
        <w:t>how</w:t>
      </w:r>
      <w:r>
        <w:rPr>
          <w:rFonts w:ascii="Calibri" w:eastAsia="MS Mincho" w:hAnsi="Calibri"/>
          <w:b w:val="0"/>
          <w:lang w:eastAsia="ja-JP"/>
        </w:rPr>
        <w:t xml:space="preserve"> building a diverse pipeline and organization can help achieve equity.</w:t>
      </w:r>
    </w:p>
    <w:p w14:paraId="695E618B" w14:textId="72E49BEA" w:rsidR="009D5315" w:rsidRPr="009D5315" w:rsidRDefault="009D5315" w:rsidP="009D5315">
      <w:pPr>
        <w:numPr>
          <w:ilvl w:val="0"/>
          <w:numId w:val="26"/>
        </w:numPr>
        <w:rPr>
          <w:rFonts w:ascii="Calibri" w:eastAsia="MS Mincho" w:hAnsi="Calibri"/>
          <w:b w:val="0"/>
          <w:lang w:eastAsia="ja-JP"/>
        </w:rPr>
      </w:pPr>
      <w:r w:rsidRPr="009D5315">
        <w:rPr>
          <w:rFonts w:ascii="Calibri" w:eastAsia="MS Mincho" w:hAnsi="Calibri"/>
          <w:b w:val="0"/>
          <w:lang w:eastAsia="ja-JP"/>
        </w:rPr>
        <w:t xml:space="preserve">Articulate the ways in which equity is linked to healthcare transformation, </w:t>
      </w:r>
      <w:r w:rsidR="00C06AD8">
        <w:rPr>
          <w:rFonts w:ascii="Calibri" w:eastAsia="MS Mincho" w:hAnsi="Calibri"/>
          <w:b w:val="0"/>
          <w:lang w:eastAsia="ja-JP"/>
        </w:rPr>
        <w:t>healthcare</w:t>
      </w:r>
      <w:r w:rsidRPr="009D5315">
        <w:rPr>
          <w:rFonts w:ascii="Calibri" w:eastAsia="MS Mincho" w:hAnsi="Calibri"/>
          <w:b w:val="0"/>
          <w:lang w:eastAsia="ja-JP"/>
        </w:rPr>
        <w:t xml:space="preserve"> reform, value-based purchasing, accreditation</w:t>
      </w:r>
      <w:r w:rsidR="00715CEE">
        <w:rPr>
          <w:rFonts w:ascii="Calibri" w:eastAsia="MS Mincho" w:hAnsi="Calibri"/>
          <w:b w:val="0"/>
          <w:lang w:eastAsia="ja-JP"/>
        </w:rPr>
        <w:t>,</w:t>
      </w:r>
      <w:r w:rsidRPr="009D5315">
        <w:rPr>
          <w:rFonts w:ascii="Calibri" w:eastAsia="MS Mincho" w:hAnsi="Calibri"/>
          <w:b w:val="0"/>
          <w:lang w:eastAsia="ja-JP"/>
        </w:rPr>
        <w:t xml:space="preserve"> and quality measurement</w:t>
      </w:r>
      <w:r w:rsidR="00D36BE0">
        <w:rPr>
          <w:rFonts w:ascii="Calibri" w:eastAsia="MS Mincho" w:hAnsi="Calibri"/>
          <w:b w:val="0"/>
          <w:lang w:eastAsia="ja-JP"/>
        </w:rPr>
        <w:t>.</w:t>
      </w:r>
    </w:p>
    <w:p w14:paraId="64D11152" w14:textId="6D8761D1" w:rsidR="009D5315" w:rsidRPr="009D5315" w:rsidRDefault="009D5315" w:rsidP="009D5315">
      <w:pPr>
        <w:numPr>
          <w:ilvl w:val="0"/>
          <w:numId w:val="26"/>
        </w:numPr>
        <w:rPr>
          <w:rFonts w:ascii="Calibri" w:eastAsia="MS Mincho" w:hAnsi="Calibri"/>
          <w:b w:val="0"/>
          <w:lang w:eastAsia="ja-JP"/>
        </w:rPr>
      </w:pPr>
      <w:r w:rsidRPr="009D5315">
        <w:rPr>
          <w:rFonts w:ascii="Calibri" w:eastAsia="MS Mincho" w:hAnsi="Calibri"/>
          <w:b w:val="0"/>
          <w:lang w:eastAsia="ja-JP"/>
        </w:rPr>
        <w:lastRenderedPageBreak/>
        <w:t xml:space="preserve">Identify </w:t>
      </w:r>
      <w:r w:rsidR="009D4110">
        <w:rPr>
          <w:rFonts w:ascii="Calibri" w:eastAsia="MS Mincho" w:hAnsi="Calibri"/>
          <w:b w:val="0"/>
          <w:lang w:eastAsia="ja-JP"/>
        </w:rPr>
        <w:t xml:space="preserve">organizational change management strategies to achieve equity. </w:t>
      </w:r>
      <w:r w:rsidRPr="009D5315">
        <w:rPr>
          <w:rFonts w:ascii="Calibri" w:eastAsia="MS Mincho" w:hAnsi="Calibri"/>
          <w:b w:val="0"/>
          <w:lang w:eastAsia="ja-JP"/>
        </w:rPr>
        <w:t xml:space="preserve"> </w:t>
      </w:r>
    </w:p>
    <w:p w14:paraId="43927259" w14:textId="1DC2C050" w:rsidR="009D5315" w:rsidRDefault="009D4110" w:rsidP="009D5315">
      <w:pPr>
        <w:numPr>
          <w:ilvl w:val="0"/>
          <w:numId w:val="26"/>
        </w:numPr>
        <w:rPr>
          <w:rFonts w:ascii="Calibri" w:eastAsia="MS Mincho" w:hAnsi="Calibri"/>
          <w:b w:val="0"/>
          <w:lang w:eastAsia="ja-JP"/>
        </w:rPr>
      </w:pPr>
      <w:r>
        <w:rPr>
          <w:rFonts w:ascii="Calibri" w:eastAsia="MS Mincho" w:hAnsi="Calibri"/>
          <w:b w:val="0"/>
          <w:lang w:eastAsia="ja-JP"/>
        </w:rPr>
        <w:t xml:space="preserve">Understand methods for </w:t>
      </w:r>
      <w:r w:rsidR="00591D26">
        <w:rPr>
          <w:rFonts w:ascii="Calibri" w:eastAsia="MS Mincho" w:hAnsi="Calibri"/>
          <w:b w:val="0"/>
          <w:lang w:eastAsia="ja-JP"/>
        </w:rPr>
        <w:t xml:space="preserve">social determinants of health </w:t>
      </w:r>
      <w:r w:rsidR="009D5315" w:rsidRPr="009D5315">
        <w:rPr>
          <w:rFonts w:ascii="Calibri" w:eastAsia="MS Mincho" w:hAnsi="Calibri"/>
          <w:b w:val="0"/>
          <w:lang w:eastAsia="ja-JP"/>
        </w:rPr>
        <w:t>data collection and performance measurement</w:t>
      </w:r>
      <w:r w:rsidR="00591D26">
        <w:rPr>
          <w:rFonts w:ascii="Calibri" w:eastAsia="MS Mincho" w:hAnsi="Calibri"/>
          <w:b w:val="0"/>
          <w:lang w:eastAsia="ja-JP"/>
        </w:rPr>
        <w:t xml:space="preserve"> across the system</w:t>
      </w:r>
      <w:r w:rsidR="009D5315" w:rsidRPr="009D5315">
        <w:rPr>
          <w:rFonts w:ascii="Calibri" w:eastAsia="MS Mincho" w:hAnsi="Calibri"/>
          <w:b w:val="0"/>
          <w:lang w:eastAsia="ja-JP"/>
        </w:rPr>
        <w:t xml:space="preserve">. </w:t>
      </w:r>
    </w:p>
    <w:p w14:paraId="1DA6CFF3" w14:textId="543FAEEB" w:rsidR="009D4110" w:rsidRPr="009D5315" w:rsidRDefault="009D4110" w:rsidP="009D5315">
      <w:pPr>
        <w:numPr>
          <w:ilvl w:val="0"/>
          <w:numId w:val="26"/>
        </w:numPr>
        <w:rPr>
          <w:rFonts w:ascii="Calibri" w:eastAsia="MS Mincho" w:hAnsi="Calibri"/>
          <w:b w:val="0"/>
          <w:lang w:eastAsia="ja-JP"/>
        </w:rPr>
      </w:pPr>
      <w:r>
        <w:rPr>
          <w:rFonts w:ascii="Calibri" w:eastAsia="MS Mincho" w:hAnsi="Calibri"/>
          <w:b w:val="0"/>
          <w:lang w:eastAsia="ja-JP"/>
        </w:rPr>
        <w:t xml:space="preserve">Identify how to deploy surveys to better understand your organization’s culture and strategies for improving the culture. </w:t>
      </w:r>
    </w:p>
    <w:p w14:paraId="0E21DB16" w14:textId="672023B5" w:rsidR="009D5315" w:rsidRDefault="009D5315" w:rsidP="009D5315">
      <w:pPr>
        <w:numPr>
          <w:ilvl w:val="0"/>
          <w:numId w:val="26"/>
        </w:numPr>
        <w:rPr>
          <w:rFonts w:ascii="Calibri" w:eastAsia="MS Mincho" w:hAnsi="Calibri"/>
          <w:b w:val="0"/>
          <w:lang w:eastAsia="ja-JP"/>
        </w:rPr>
      </w:pPr>
      <w:r w:rsidRPr="009D5315">
        <w:rPr>
          <w:rFonts w:ascii="Calibri" w:eastAsia="MS Mincho" w:hAnsi="Calibri"/>
          <w:b w:val="0"/>
          <w:lang w:eastAsia="ja-JP"/>
        </w:rPr>
        <w:t xml:space="preserve">Identify ways to message the issue of equity both internally and externally. </w:t>
      </w:r>
    </w:p>
    <w:p w14:paraId="5706BF34" w14:textId="5B9F6E08" w:rsidR="00591D26" w:rsidRPr="009D5315" w:rsidRDefault="00591D26" w:rsidP="009D5315">
      <w:pPr>
        <w:numPr>
          <w:ilvl w:val="0"/>
          <w:numId w:val="26"/>
        </w:numPr>
        <w:rPr>
          <w:rFonts w:ascii="Calibri" w:eastAsia="MS Mincho" w:hAnsi="Calibri"/>
          <w:b w:val="0"/>
          <w:lang w:eastAsia="ja-JP"/>
        </w:rPr>
      </w:pPr>
      <w:r>
        <w:rPr>
          <w:rFonts w:ascii="Calibri" w:eastAsia="MS Mincho" w:hAnsi="Calibri"/>
          <w:b w:val="0"/>
          <w:lang w:eastAsia="ja-JP"/>
        </w:rPr>
        <w:t xml:space="preserve">Identify steps toward building bridges focused on community health and increasing </w:t>
      </w:r>
      <w:r w:rsidR="00C06AD8">
        <w:rPr>
          <w:rFonts w:ascii="Calibri" w:eastAsia="MS Mincho" w:hAnsi="Calibri"/>
          <w:b w:val="0"/>
          <w:lang w:eastAsia="ja-JP"/>
        </w:rPr>
        <w:t>partnerships</w:t>
      </w:r>
      <w:r>
        <w:rPr>
          <w:rFonts w:ascii="Calibri" w:eastAsia="MS Mincho" w:hAnsi="Calibri"/>
          <w:b w:val="0"/>
          <w:lang w:eastAsia="ja-JP"/>
        </w:rPr>
        <w:t xml:space="preserve"> with communities in research. </w:t>
      </w:r>
    </w:p>
    <w:p w14:paraId="43DE91FD" w14:textId="4687ACC5" w:rsidR="009D5315" w:rsidRDefault="009D5315" w:rsidP="009D5315">
      <w:pPr>
        <w:numPr>
          <w:ilvl w:val="0"/>
          <w:numId w:val="26"/>
        </w:numPr>
        <w:rPr>
          <w:rFonts w:ascii="Calibri" w:eastAsia="MS Mincho" w:hAnsi="Calibri"/>
          <w:b w:val="0"/>
          <w:lang w:eastAsia="ja-JP"/>
        </w:rPr>
      </w:pPr>
      <w:r w:rsidRPr="009D5315">
        <w:rPr>
          <w:rFonts w:ascii="Calibri" w:eastAsia="MS Mincho" w:hAnsi="Calibri"/>
          <w:b w:val="0"/>
          <w:lang w:eastAsia="ja-JP"/>
        </w:rPr>
        <w:t>Describe a concrete step that their organization will take towards improving quality</w:t>
      </w:r>
      <w:r w:rsidR="00597AA6">
        <w:rPr>
          <w:rFonts w:ascii="Calibri" w:eastAsia="MS Mincho" w:hAnsi="Calibri"/>
          <w:b w:val="0"/>
          <w:lang w:eastAsia="ja-JP"/>
        </w:rPr>
        <w:t xml:space="preserve"> </w:t>
      </w:r>
      <w:r w:rsidRPr="009D5315">
        <w:rPr>
          <w:rFonts w:ascii="Calibri" w:eastAsia="MS Mincho" w:hAnsi="Calibri"/>
          <w:b w:val="0"/>
          <w:lang w:eastAsia="ja-JP"/>
        </w:rPr>
        <w:t>and achieving equity</w:t>
      </w:r>
      <w:r w:rsidR="00E63148">
        <w:rPr>
          <w:rFonts w:ascii="Calibri" w:eastAsia="MS Mincho" w:hAnsi="Calibri"/>
          <w:b w:val="0"/>
          <w:lang w:eastAsia="ja-JP"/>
        </w:rPr>
        <w:t>.</w:t>
      </w:r>
    </w:p>
    <w:p w14:paraId="4C937D30" w14:textId="77777777" w:rsidR="00E63148" w:rsidRPr="009D5315" w:rsidRDefault="00E63148" w:rsidP="00E63148">
      <w:pPr>
        <w:ind w:left="720"/>
        <w:rPr>
          <w:rFonts w:ascii="Calibri" w:eastAsia="MS Mincho" w:hAnsi="Calibri"/>
          <w:b w:val="0"/>
          <w:lang w:eastAsia="ja-JP"/>
        </w:rPr>
      </w:pPr>
    </w:p>
    <w:p w14:paraId="513671F4" w14:textId="77777777" w:rsidR="009D5315" w:rsidRPr="009D5315" w:rsidRDefault="009D5315" w:rsidP="009D5315">
      <w:pPr>
        <w:rPr>
          <w:rFonts w:ascii="Calibri" w:eastAsia="MS Mincho" w:hAnsi="Calibri"/>
          <w:lang w:eastAsia="ja-JP"/>
        </w:rPr>
      </w:pPr>
      <w:r w:rsidRPr="009D5315">
        <w:rPr>
          <w:rFonts w:ascii="Calibri" w:eastAsia="MS Mincho" w:hAnsi="Calibri"/>
          <w:lang w:eastAsia="ja-JP"/>
        </w:rPr>
        <w:t>Previous participants have gone on to achieve meaningful results, including:</w:t>
      </w:r>
    </w:p>
    <w:p w14:paraId="30BE7D7A" w14:textId="5792D6D3" w:rsidR="009D5315" w:rsidRPr="009D5315" w:rsidRDefault="009D5315" w:rsidP="009D5315">
      <w:pPr>
        <w:numPr>
          <w:ilvl w:val="0"/>
          <w:numId w:val="31"/>
        </w:numPr>
        <w:ind w:left="720"/>
        <w:rPr>
          <w:rFonts w:ascii="Calibri" w:eastAsia="MS Mincho" w:hAnsi="Calibri"/>
          <w:b w:val="0"/>
          <w:lang w:eastAsia="ja-JP"/>
        </w:rPr>
      </w:pPr>
      <w:r w:rsidRPr="009D5315">
        <w:rPr>
          <w:rFonts w:ascii="Calibri" w:eastAsia="MS Mincho" w:hAnsi="Calibri"/>
          <w:b w:val="0"/>
          <w:lang w:eastAsia="ja-JP"/>
        </w:rPr>
        <w:t>Developing and executing system-wide strategic plans to a</w:t>
      </w:r>
      <w:r w:rsidR="004C4749">
        <w:rPr>
          <w:rFonts w:ascii="Calibri" w:eastAsia="MS Mincho" w:hAnsi="Calibri"/>
          <w:b w:val="0"/>
          <w:lang w:eastAsia="ja-JP"/>
        </w:rPr>
        <w:t xml:space="preserve">chieve </w:t>
      </w:r>
      <w:r w:rsidR="004A48AA">
        <w:rPr>
          <w:rFonts w:ascii="Calibri" w:eastAsia="MS Mincho" w:hAnsi="Calibri"/>
          <w:b w:val="0"/>
          <w:lang w:eastAsia="ja-JP"/>
        </w:rPr>
        <w:t>health equity</w:t>
      </w:r>
    </w:p>
    <w:p w14:paraId="16E07103" w14:textId="37483CB6" w:rsidR="009D5315" w:rsidRDefault="009D5315" w:rsidP="009D5315">
      <w:pPr>
        <w:numPr>
          <w:ilvl w:val="0"/>
          <w:numId w:val="31"/>
        </w:numPr>
        <w:ind w:left="720"/>
        <w:rPr>
          <w:rFonts w:ascii="Calibri" w:eastAsia="MS Mincho" w:hAnsi="Calibri"/>
          <w:b w:val="0"/>
          <w:lang w:eastAsia="ja-JP"/>
        </w:rPr>
      </w:pPr>
      <w:r w:rsidRPr="009D5315">
        <w:rPr>
          <w:rFonts w:ascii="Calibri" w:eastAsia="MS Mincho" w:hAnsi="Calibri"/>
          <w:b w:val="0"/>
          <w:lang w:eastAsia="ja-JP"/>
        </w:rPr>
        <w:t xml:space="preserve">Establishing new leadership positions, increasing staffing, and forming equity councils that oversee </w:t>
      </w:r>
      <w:r w:rsidR="004A48AA">
        <w:rPr>
          <w:rFonts w:ascii="Calibri" w:eastAsia="MS Mincho" w:hAnsi="Calibri"/>
          <w:b w:val="0"/>
          <w:lang w:eastAsia="ja-JP"/>
        </w:rPr>
        <w:t>improvement</w:t>
      </w:r>
      <w:r w:rsidR="004A48AA" w:rsidRPr="009D5315">
        <w:rPr>
          <w:rFonts w:ascii="Calibri" w:eastAsia="MS Mincho" w:hAnsi="Calibri"/>
          <w:b w:val="0"/>
          <w:lang w:eastAsia="ja-JP"/>
        </w:rPr>
        <w:t xml:space="preserve"> </w:t>
      </w:r>
      <w:r w:rsidRPr="009D5315">
        <w:rPr>
          <w:rFonts w:ascii="Calibri" w:eastAsia="MS Mincho" w:hAnsi="Calibri"/>
          <w:b w:val="0"/>
          <w:lang w:eastAsia="ja-JP"/>
        </w:rPr>
        <w:t>efforts</w:t>
      </w:r>
      <w:r>
        <w:rPr>
          <w:rFonts w:ascii="Calibri" w:eastAsia="MS Mincho" w:hAnsi="Calibri"/>
          <w:b w:val="0"/>
          <w:lang w:eastAsia="ja-JP"/>
        </w:rPr>
        <w:t>.</w:t>
      </w:r>
    </w:p>
    <w:p w14:paraId="3B5C42B4" w14:textId="38C0BCE4" w:rsidR="009D5315" w:rsidRPr="009D5315" w:rsidRDefault="009D5315" w:rsidP="009D5315">
      <w:pPr>
        <w:numPr>
          <w:ilvl w:val="0"/>
          <w:numId w:val="31"/>
        </w:numPr>
        <w:ind w:left="720"/>
        <w:rPr>
          <w:rFonts w:ascii="Calibri" w:eastAsia="MS Mincho" w:hAnsi="Calibri"/>
          <w:b w:val="0"/>
          <w:lang w:eastAsia="ja-JP"/>
        </w:rPr>
      </w:pPr>
      <w:r w:rsidRPr="009D5315">
        <w:rPr>
          <w:rFonts w:ascii="Calibri" w:eastAsia="MS Mincho" w:hAnsi="Calibri"/>
          <w:b w:val="0"/>
          <w:lang w:eastAsia="ja-JP"/>
        </w:rPr>
        <w:t xml:space="preserve">Successfully deploying tactics such as improved data collection systems and dashboards that monitor quality stratified by </w:t>
      </w:r>
      <w:r w:rsidR="004A48AA">
        <w:rPr>
          <w:rFonts w:ascii="Calibri" w:eastAsia="MS Mincho" w:hAnsi="Calibri"/>
          <w:b w:val="0"/>
          <w:lang w:eastAsia="ja-JP"/>
        </w:rPr>
        <w:t>demographic data</w:t>
      </w:r>
      <w:r w:rsidRPr="009D5315">
        <w:rPr>
          <w:rFonts w:ascii="Calibri" w:eastAsia="MS Mincho" w:hAnsi="Calibri"/>
          <w:b w:val="0"/>
          <w:lang w:eastAsia="ja-JP"/>
        </w:rPr>
        <w:t>.</w:t>
      </w:r>
    </w:p>
    <w:p w14:paraId="6EE574D4" w14:textId="77777777" w:rsidR="00C06AD8" w:rsidRDefault="009D5315" w:rsidP="00C06AD8">
      <w:pPr>
        <w:numPr>
          <w:ilvl w:val="0"/>
          <w:numId w:val="31"/>
        </w:numPr>
        <w:ind w:left="720"/>
        <w:rPr>
          <w:rFonts w:ascii="Calibri" w:eastAsia="MS Mincho" w:hAnsi="Calibri"/>
          <w:b w:val="0"/>
          <w:lang w:eastAsia="ja-JP"/>
        </w:rPr>
      </w:pPr>
      <w:r w:rsidRPr="009D5315">
        <w:rPr>
          <w:rFonts w:ascii="Calibri" w:eastAsia="MS Mincho" w:hAnsi="Calibri"/>
          <w:b w:val="0"/>
          <w:lang w:eastAsia="ja-JP"/>
        </w:rPr>
        <w:t xml:space="preserve">Developing quality improvement strategies to </w:t>
      </w:r>
      <w:r w:rsidR="004C4749">
        <w:rPr>
          <w:rFonts w:ascii="Calibri" w:eastAsia="MS Mincho" w:hAnsi="Calibri"/>
          <w:b w:val="0"/>
          <w:lang w:eastAsia="ja-JP"/>
        </w:rPr>
        <w:t>achieve equity</w:t>
      </w:r>
      <w:r w:rsidRPr="009D5315">
        <w:rPr>
          <w:rFonts w:ascii="Calibri" w:eastAsia="MS Mincho" w:hAnsi="Calibri"/>
          <w:b w:val="0"/>
          <w:lang w:eastAsia="ja-JP"/>
        </w:rPr>
        <w:t>, such as in the areas focused on diabetes and preventing congestive heart failure readmissions</w:t>
      </w:r>
      <w:r w:rsidR="00D36BE0">
        <w:rPr>
          <w:rFonts w:ascii="Calibri" w:eastAsia="MS Mincho" w:hAnsi="Calibri"/>
          <w:b w:val="0"/>
          <w:lang w:eastAsia="ja-JP"/>
        </w:rPr>
        <w:t>.</w:t>
      </w:r>
    </w:p>
    <w:p w14:paraId="0735814A" w14:textId="49D44199" w:rsidR="004A48AA" w:rsidRPr="00C06AD8" w:rsidRDefault="00CC44A9" w:rsidP="00C06AD8">
      <w:pPr>
        <w:numPr>
          <w:ilvl w:val="0"/>
          <w:numId w:val="31"/>
        </w:numPr>
        <w:ind w:left="720"/>
        <w:rPr>
          <w:rFonts w:ascii="Calibri" w:eastAsia="MS Mincho" w:hAnsi="Calibri"/>
          <w:b w:val="0"/>
          <w:lang w:eastAsia="ja-JP"/>
        </w:rPr>
      </w:pPr>
      <w:r>
        <w:rPr>
          <w:rFonts w:ascii="Calibri" w:eastAsia="MS Mincho" w:hAnsi="Calibri"/>
          <w:b w:val="0"/>
          <w:noProof/>
          <w:color w:val="000066"/>
        </w:rPr>
        <mc:AlternateContent>
          <mc:Choice Requires="wps">
            <w:drawing>
              <wp:anchor distT="0" distB="0" distL="114300" distR="114300" simplePos="0" relativeHeight="251657216" behindDoc="0" locked="0" layoutInCell="1" allowOverlap="1" wp14:anchorId="4A53AB87" wp14:editId="62B82C60">
                <wp:simplePos x="0" y="0"/>
                <wp:positionH relativeFrom="margin">
                  <wp:align>center</wp:align>
                </wp:positionH>
                <wp:positionV relativeFrom="paragraph">
                  <wp:posOffset>390309</wp:posOffset>
                </wp:positionV>
                <wp:extent cx="5600700" cy="647700"/>
                <wp:effectExtent l="0" t="0" r="19050" b="19050"/>
                <wp:wrapTopAndBottom/>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47700"/>
                        </a:xfrm>
                        <a:prstGeom prst="rect">
                          <a:avLst/>
                        </a:prstGeom>
                        <a:solidFill>
                          <a:srgbClr val="FFFFFF"/>
                        </a:solidFill>
                        <a:ln w="19050">
                          <a:solidFill>
                            <a:srgbClr val="002060"/>
                          </a:solidFill>
                          <a:miter lim="800000"/>
                          <a:headEnd/>
                          <a:tailEnd/>
                        </a:ln>
                      </wps:spPr>
                      <wps:txbx>
                        <w:txbxContent>
                          <w:p w14:paraId="3258EB23" w14:textId="0239C8B3" w:rsidR="00A43CE9" w:rsidRPr="004F3D82" w:rsidRDefault="00A43CE9" w:rsidP="00CC44A9">
                            <w:pPr>
                              <w:spacing w:before="100" w:beforeAutospacing="1" w:after="100" w:afterAutospacing="1"/>
                              <w:jc w:val="center"/>
                              <w:rPr>
                                <w:rFonts w:ascii="Calibri" w:eastAsia="MS Mincho" w:hAnsi="Calibri"/>
                                <w:b w:val="0"/>
                                <w:color w:val="000066"/>
                                <w:sz w:val="22"/>
                                <w:lang w:eastAsia="ja-JP"/>
                              </w:rPr>
                            </w:pPr>
                            <w:r w:rsidRPr="004F3D82">
                              <w:rPr>
                                <w:rFonts w:ascii="Calibri" w:eastAsia="MS Mincho" w:hAnsi="Calibri"/>
                                <w:b w:val="0"/>
                                <w:color w:val="000066"/>
                                <w:sz w:val="22"/>
                                <w:lang w:eastAsia="ja-JP"/>
                              </w:rPr>
                              <w:t xml:space="preserve">“The </w:t>
                            </w:r>
                            <w:r w:rsidR="0000420B">
                              <w:rPr>
                                <w:rFonts w:ascii="Calibri" w:eastAsia="MS Mincho" w:hAnsi="Calibri"/>
                                <w:b w:val="0"/>
                                <w:color w:val="000066"/>
                                <w:sz w:val="22"/>
                                <w:lang w:eastAsia="ja-JP"/>
                              </w:rPr>
                              <w:t xml:space="preserve">HELP </w:t>
                            </w:r>
                            <w:r w:rsidRPr="004F3D82">
                              <w:rPr>
                                <w:rFonts w:ascii="Calibri" w:eastAsia="MS Mincho" w:hAnsi="Calibri"/>
                                <w:b w:val="0"/>
                                <w:color w:val="000066"/>
                                <w:sz w:val="22"/>
                                <w:lang w:eastAsia="ja-JP"/>
                              </w:rPr>
                              <w:t>is a critical capacity-building engagement that will have enduring value through the networking, resource sharing</w:t>
                            </w:r>
                            <w:r w:rsidR="0031708B" w:rsidRPr="004F3D82">
                              <w:rPr>
                                <w:rFonts w:ascii="Calibri" w:eastAsia="MS Mincho" w:hAnsi="Calibri"/>
                                <w:b w:val="0"/>
                                <w:color w:val="000066"/>
                                <w:sz w:val="22"/>
                                <w:lang w:eastAsia="ja-JP"/>
                              </w:rPr>
                              <w:t>,</w:t>
                            </w:r>
                            <w:r w:rsidRPr="004F3D82">
                              <w:rPr>
                                <w:rFonts w:ascii="Calibri" w:eastAsia="MS Mincho" w:hAnsi="Calibri"/>
                                <w:b w:val="0"/>
                                <w:color w:val="000066"/>
                                <w:sz w:val="22"/>
                                <w:lang w:eastAsia="ja-JP"/>
                              </w:rPr>
                              <w:t xml:space="preserve"> and collective voice to advance health equity.” </w:t>
                            </w:r>
                            <w:r w:rsidRPr="004F3D82">
                              <w:rPr>
                                <w:rFonts w:ascii="Calibri" w:eastAsia="MS Mincho" w:hAnsi="Calibri"/>
                                <w:b w:val="0"/>
                                <w:color w:val="000066"/>
                                <w:sz w:val="22"/>
                                <w:lang w:eastAsia="ja-JP"/>
                              </w:rPr>
                              <w:br/>
                              <w:t xml:space="preserve"> –Academic Center and Health System</w:t>
                            </w:r>
                            <w:r w:rsidR="002756CF" w:rsidRPr="004F3D82">
                              <w:rPr>
                                <w:rFonts w:ascii="Calibri" w:eastAsia="MS Mincho" w:hAnsi="Calibri"/>
                                <w:b w:val="0"/>
                                <w:color w:val="000066"/>
                                <w:sz w:val="22"/>
                                <w:lang w:eastAsia="ja-JP"/>
                              </w:rPr>
                              <w:t xml:space="preserve"> Alum</w:t>
                            </w:r>
                          </w:p>
                          <w:p w14:paraId="18417742" w14:textId="77777777" w:rsidR="00A43CE9" w:rsidRDefault="00A43CE9" w:rsidP="00CC44A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53AB87" id="Text Box 58" o:spid="_x0000_s1029" type="#_x0000_t202" style="position:absolute;left:0;text-align:left;margin-left:0;margin-top:30.75pt;width:441pt;height:5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" strokecolor="#002060" strokeweight="1.5pt">
                <v:textbox>
                  <w:txbxContent>
                    <w:p w14:paraId="3258EB23" w14:textId="0239C8B3" w:rsidR="00A43CE9" w:rsidRPr="004F3D82" w:rsidRDefault="00A43CE9" w:rsidP="00CC44A9">
                      <w:pPr>
                        <w:spacing w:before="100" w:beforeAutospacing="1" w:after="100" w:afterAutospacing="1"/>
                        <w:jc w:val="center"/>
                        <w:rPr>
                          <w:rFonts w:ascii="Calibri" w:eastAsia="MS Mincho" w:hAnsi="Calibri"/>
                          <w:b w:val="0"/>
                          <w:color w:val="000066"/>
                          <w:sz w:val="22"/>
                          <w:lang w:eastAsia="ja-JP"/>
                        </w:rPr>
                      </w:pPr>
                      <w:r w:rsidRPr="004F3D82">
                        <w:rPr>
                          <w:rFonts w:ascii="Calibri" w:eastAsia="MS Mincho" w:hAnsi="Calibri"/>
                          <w:b w:val="0"/>
                          <w:color w:val="000066"/>
                          <w:sz w:val="22"/>
                          <w:lang w:eastAsia="ja-JP"/>
                        </w:rPr>
                        <w:t xml:space="preserve">“The </w:t>
                      </w:r>
                      <w:r w:rsidR="0000420B">
                        <w:rPr>
                          <w:rFonts w:ascii="Calibri" w:eastAsia="MS Mincho" w:hAnsi="Calibri"/>
                          <w:b w:val="0"/>
                          <w:color w:val="000066"/>
                          <w:sz w:val="22"/>
                          <w:lang w:eastAsia="ja-JP"/>
                        </w:rPr>
                        <w:t xml:space="preserve">HELP </w:t>
                      </w:r>
                      <w:r w:rsidRPr="004F3D82">
                        <w:rPr>
                          <w:rFonts w:ascii="Calibri" w:eastAsia="MS Mincho" w:hAnsi="Calibri"/>
                          <w:b w:val="0"/>
                          <w:color w:val="000066"/>
                          <w:sz w:val="22"/>
                          <w:lang w:eastAsia="ja-JP"/>
                        </w:rPr>
                        <w:t>is a critical capacity-building engagement that will have enduring value through the networking, resource sharing</w:t>
                      </w:r>
                      <w:r w:rsidR="0031708B" w:rsidRPr="004F3D82">
                        <w:rPr>
                          <w:rFonts w:ascii="Calibri" w:eastAsia="MS Mincho" w:hAnsi="Calibri"/>
                          <w:b w:val="0"/>
                          <w:color w:val="000066"/>
                          <w:sz w:val="22"/>
                          <w:lang w:eastAsia="ja-JP"/>
                        </w:rPr>
                        <w:t>,</w:t>
                      </w:r>
                      <w:r w:rsidRPr="004F3D82">
                        <w:rPr>
                          <w:rFonts w:ascii="Calibri" w:eastAsia="MS Mincho" w:hAnsi="Calibri"/>
                          <w:b w:val="0"/>
                          <w:color w:val="000066"/>
                          <w:sz w:val="22"/>
                          <w:lang w:eastAsia="ja-JP"/>
                        </w:rPr>
                        <w:t xml:space="preserve"> and collective voice to advance health equity.” </w:t>
                      </w:r>
                      <w:r w:rsidRPr="004F3D82">
                        <w:rPr>
                          <w:rFonts w:ascii="Calibri" w:eastAsia="MS Mincho" w:hAnsi="Calibri"/>
                          <w:b w:val="0"/>
                          <w:color w:val="000066"/>
                          <w:sz w:val="22"/>
                          <w:lang w:eastAsia="ja-JP"/>
                        </w:rPr>
                        <w:br/>
                        <w:t xml:space="preserve"> –Academic Center and Health System</w:t>
                      </w:r>
                      <w:r w:rsidR="002756CF" w:rsidRPr="004F3D82">
                        <w:rPr>
                          <w:rFonts w:ascii="Calibri" w:eastAsia="MS Mincho" w:hAnsi="Calibri"/>
                          <w:b w:val="0"/>
                          <w:color w:val="000066"/>
                          <w:sz w:val="22"/>
                          <w:lang w:eastAsia="ja-JP"/>
                        </w:rPr>
                        <w:t xml:space="preserve"> Alum</w:t>
                      </w:r>
                    </w:p>
                    <w:p w14:paraId="18417742" w14:textId="77777777" w:rsidR="00A43CE9" w:rsidRDefault="00A43CE9" w:rsidP="00CC44A9">
                      <w:pPr>
                        <w:jc w:val="center"/>
                      </w:pPr>
                    </w:p>
                  </w:txbxContent>
                </v:textbox>
                <w10:wrap type="topAndBottom" anchorx="margin"/>
              </v:shape>
            </w:pict>
          </mc:Fallback>
        </mc:AlternateContent>
      </w:r>
      <w:r w:rsidR="009D5315" w:rsidRPr="00C06AD8">
        <w:rPr>
          <w:rFonts w:ascii="Calibri" w:eastAsia="MS Mincho" w:hAnsi="Calibri"/>
          <w:b w:val="0"/>
          <w:lang w:eastAsia="ja-JP"/>
        </w:rPr>
        <w:t>Improving training programs to educate the C-suite, health care providers</w:t>
      </w:r>
      <w:r w:rsidR="003F7D62" w:rsidRPr="00C06AD8">
        <w:rPr>
          <w:rFonts w:ascii="Calibri" w:eastAsia="MS Mincho" w:hAnsi="Calibri"/>
          <w:b w:val="0"/>
          <w:lang w:eastAsia="ja-JP"/>
        </w:rPr>
        <w:t>,</w:t>
      </w:r>
      <w:r w:rsidR="009D5315" w:rsidRPr="00C06AD8">
        <w:rPr>
          <w:rFonts w:ascii="Calibri" w:eastAsia="MS Mincho" w:hAnsi="Calibri"/>
          <w:b w:val="0"/>
          <w:lang w:eastAsia="ja-JP"/>
        </w:rPr>
        <w:t xml:space="preserve"> and staff </w:t>
      </w:r>
    </w:p>
    <w:p w14:paraId="3CE3AF9D" w14:textId="351FEF2A" w:rsidR="00E65140" w:rsidRPr="004A48AA" w:rsidRDefault="00E65140" w:rsidP="004A48AA">
      <w:pPr>
        <w:ind w:left="360"/>
        <w:rPr>
          <w:rFonts w:ascii="Calibri" w:hAnsi="Calibri"/>
          <w:sz w:val="28"/>
          <w:szCs w:val="28"/>
        </w:rPr>
      </w:pPr>
    </w:p>
    <w:p w14:paraId="05D4F96C" w14:textId="77777777" w:rsidR="00F41E43" w:rsidRPr="00C606FF" w:rsidRDefault="00F41E43" w:rsidP="009D5315">
      <w:pPr>
        <w:ind w:left="360"/>
        <w:rPr>
          <w:rFonts w:ascii="Calibri" w:hAnsi="Calibri"/>
          <w:sz w:val="28"/>
          <w:szCs w:val="28"/>
        </w:rPr>
      </w:pPr>
    </w:p>
    <w:p w14:paraId="5671607A" w14:textId="394F4EA4" w:rsidR="00E409D6" w:rsidRPr="00FB7776" w:rsidRDefault="00600001" w:rsidP="00E409D6">
      <w:pPr>
        <w:pStyle w:val="Heading1"/>
        <w:rPr>
          <w:rFonts w:ascii="Calibri" w:hAnsi="Calibri"/>
          <w:b/>
          <w:i w:val="0"/>
          <w:color w:val="000066"/>
          <w:sz w:val="28"/>
          <w:szCs w:val="28"/>
        </w:rPr>
      </w:pPr>
      <w:bookmarkStart w:id="8" w:name="_Toc369615891"/>
      <w:r>
        <w:rPr>
          <w:rFonts w:ascii="Calibri" w:hAnsi="Calibri"/>
          <w:b/>
          <w:i w:val="0"/>
          <w:color w:val="000066"/>
          <w:sz w:val="28"/>
          <w:szCs w:val="28"/>
        </w:rPr>
        <w:t>How d</w:t>
      </w:r>
      <w:r w:rsidR="00E409D6" w:rsidRPr="00FB7776">
        <w:rPr>
          <w:rFonts w:ascii="Calibri" w:hAnsi="Calibri"/>
          <w:b/>
          <w:i w:val="0"/>
          <w:color w:val="000066"/>
          <w:sz w:val="28"/>
          <w:szCs w:val="28"/>
        </w:rPr>
        <w:t xml:space="preserve">oes the </w:t>
      </w:r>
      <w:r w:rsidR="0000420B">
        <w:rPr>
          <w:rFonts w:ascii="Calibri" w:hAnsi="Calibri"/>
          <w:b/>
          <w:i w:val="0"/>
          <w:color w:val="000066"/>
          <w:sz w:val="28"/>
          <w:szCs w:val="28"/>
        </w:rPr>
        <w:t xml:space="preserve">HELP </w:t>
      </w:r>
      <w:r>
        <w:rPr>
          <w:rFonts w:ascii="Calibri" w:hAnsi="Calibri"/>
          <w:b/>
          <w:i w:val="0"/>
          <w:color w:val="000066"/>
          <w:sz w:val="28"/>
          <w:szCs w:val="28"/>
        </w:rPr>
        <w:t>w</w:t>
      </w:r>
      <w:r w:rsidR="00E409D6" w:rsidRPr="00FB7776">
        <w:rPr>
          <w:rFonts w:ascii="Calibri" w:hAnsi="Calibri"/>
          <w:b/>
          <w:i w:val="0"/>
          <w:color w:val="000066"/>
          <w:sz w:val="28"/>
          <w:szCs w:val="28"/>
        </w:rPr>
        <w:t>ork?</w:t>
      </w:r>
      <w:bookmarkEnd w:id="8"/>
    </w:p>
    <w:p w14:paraId="568F03A8" w14:textId="56F2BCEE" w:rsidR="009D5315" w:rsidRPr="009D5315" w:rsidRDefault="009D5315" w:rsidP="009D5315">
      <w:pPr>
        <w:rPr>
          <w:rFonts w:ascii="Calibri" w:eastAsia="MS Mincho" w:hAnsi="Calibri"/>
          <w:b w:val="0"/>
        </w:rPr>
      </w:pPr>
      <w:r w:rsidRPr="009D5315">
        <w:rPr>
          <w:rFonts w:ascii="Calibri" w:eastAsia="MS Mincho" w:hAnsi="Calibri"/>
          <w:b w:val="0"/>
        </w:rPr>
        <w:t xml:space="preserve">The </w:t>
      </w:r>
      <w:r w:rsidR="0000420B">
        <w:rPr>
          <w:rFonts w:ascii="Calibri" w:eastAsia="MS Mincho" w:hAnsi="Calibri"/>
          <w:b w:val="0"/>
        </w:rPr>
        <w:t xml:space="preserve">HELP </w:t>
      </w:r>
      <w:r w:rsidRPr="009D5315">
        <w:rPr>
          <w:rFonts w:ascii="Calibri" w:eastAsia="MS Mincho" w:hAnsi="Calibri"/>
          <w:b w:val="0"/>
        </w:rPr>
        <w:t>begins with an intensive, two-day training session, followed by structured, interactive, distance learning that will allow you to develop a strategic plan or advance an ongoing project focused on quality</w:t>
      </w:r>
      <w:r w:rsidR="004C4749">
        <w:rPr>
          <w:rFonts w:ascii="Calibri" w:eastAsia="MS Mincho" w:hAnsi="Calibri"/>
          <w:b w:val="0"/>
        </w:rPr>
        <w:t xml:space="preserve">, </w:t>
      </w:r>
      <w:r w:rsidRPr="009D5315">
        <w:rPr>
          <w:rFonts w:ascii="Calibri" w:eastAsia="MS Mincho" w:hAnsi="Calibri"/>
          <w:b w:val="0"/>
        </w:rPr>
        <w:t>equity</w:t>
      </w:r>
      <w:r w:rsidR="003F7D62">
        <w:rPr>
          <w:rFonts w:ascii="Calibri" w:eastAsia="MS Mincho" w:hAnsi="Calibri"/>
          <w:b w:val="0"/>
        </w:rPr>
        <w:t>,</w:t>
      </w:r>
      <w:r w:rsidR="004C4749">
        <w:rPr>
          <w:rFonts w:ascii="Calibri" w:eastAsia="MS Mincho" w:hAnsi="Calibri"/>
          <w:b w:val="0"/>
        </w:rPr>
        <w:t xml:space="preserve"> and inclusion</w:t>
      </w:r>
      <w:r w:rsidRPr="009D5315">
        <w:rPr>
          <w:rFonts w:ascii="Calibri" w:eastAsia="MS Mincho" w:hAnsi="Calibri"/>
          <w:b w:val="0"/>
        </w:rPr>
        <w:t>.</w:t>
      </w:r>
    </w:p>
    <w:p w14:paraId="478C2DFB" w14:textId="0C780214" w:rsidR="00E409D6" w:rsidRPr="005F64C8" w:rsidRDefault="00E409D6" w:rsidP="00E409D6">
      <w:pPr>
        <w:rPr>
          <w:rFonts w:ascii="Calibri" w:eastAsia="MS Mincho" w:hAnsi="Calibri"/>
          <w:b w:val="0"/>
          <w:i/>
        </w:rPr>
      </w:pPr>
    </w:p>
    <w:p w14:paraId="67CCC9E0" w14:textId="59238220" w:rsidR="00E409D6" w:rsidRDefault="00C46AC4" w:rsidP="001D72C2">
      <w:pPr>
        <w:pStyle w:val="Heading2"/>
        <w:rPr>
          <w:rFonts w:ascii="Calibri" w:eastAsia="MS Mincho" w:hAnsi="Calibri"/>
          <w:color w:val="000066"/>
        </w:rPr>
      </w:pPr>
      <w:bookmarkStart w:id="9" w:name="_Toc369615892"/>
      <w:r>
        <w:rPr>
          <w:rFonts w:ascii="Calibri" w:hAnsi="Calibri"/>
          <w:noProof/>
        </w:rPr>
        <w:drawing>
          <wp:anchor distT="0" distB="0" distL="114300" distR="114300" simplePos="0" relativeHeight="251663360" behindDoc="0" locked="0" layoutInCell="1" allowOverlap="1" wp14:anchorId="1563138B" wp14:editId="6ACBC5C5">
            <wp:simplePos x="0" y="0"/>
            <wp:positionH relativeFrom="margin">
              <wp:align>right</wp:align>
            </wp:positionH>
            <wp:positionV relativeFrom="paragraph">
              <wp:posOffset>6350</wp:posOffset>
            </wp:positionV>
            <wp:extent cx="2742565" cy="1828800"/>
            <wp:effectExtent l="0" t="0" r="635" b="0"/>
            <wp:wrapSquare wrapText="bothSides"/>
            <wp:docPr id="6" name="Picture 5" descr="IMG_1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05.JPG"/>
                    <pic:cNvPicPr/>
                  </pic:nvPicPr>
                  <pic:blipFill>
                    <a:blip r:embed="rId17" cstate="print"/>
                    <a:stretch>
                      <a:fillRect/>
                    </a:stretch>
                  </pic:blipFill>
                  <pic:spPr>
                    <a:xfrm>
                      <a:off x="0" y="0"/>
                      <a:ext cx="2742565" cy="1828800"/>
                    </a:xfrm>
                    <a:prstGeom prst="rect">
                      <a:avLst/>
                    </a:prstGeom>
                  </pic:spPr>
                </pic:pic>
              </a:graphicData>
            </a:graphic>
          </wp:anchor>
        </w:drawing>
      </w:r>
      <w:r w:rsidR="00003DA1">
        <w:rPr>
          <w:rFonts w:ascii="Calibri" w:eastAsia="MS Mincho" w:hAnsi="Calibri"/>
          <w:color w:val="000066"/>
        </w:rPr>
        <w:t>Kick-off</w:t>
      </w:r>
      <w:r w:rsidR="00E409D6" w:rsidRPr="00FB7776">
        <w:rPr>
          <w:rFonts w:ascii="Calibri" w:eastAsia="MS Mincho" w:hAnsi="Calibri"/>
          <w:color w:val="000066"/>
        </w:rPr>
        <w:t xml:space="preserve"> </w:t>
      </w:r>
      <w:bookmarkEnd w:id="9"/>
      <w:r w:rsidR="006677BF">
        <w:rPr>
          <w:rFonts w:ascii="Calibri" w:eastAsia="MS Mincho" w:hAnsi="Calibri"/>
          <w:color w:val="000066"/>
        </w:rPr>
        <w:t>Meeting</w:t>
      </w:r>
    </w:p>
    <w:p w14:paraId="36699275" w14:textId="3946C7C2" w:rsidR="00EA6E3C" w:rsidRDefault="00EA6E3C" w:rsidP="00467EBC">
      <w:pPr>
        <w:pStyle w:val="BodyText2"/>
        <w:rPr>
          <w:rFonts w:ascii="Calibri" w:hAnsi="Calibri"/>
        </w:rPr>
      </w:pPr>
      <w:r w:rsidRPr="00817C57">
        <w:rPr>
          <w:rFonts w:ascii="Calibri" w:hAnsi="Calibri"/>
        </w:rPr>
        <w:t xml:space="preserve">The </w:t>
      </w:r>
      <w:r w:rsidR="00C46AC4">
        <w:rPr>
          <w:rFonts w:ascii="Calibri" w:hAnsi="Calibri"/>
        </w:rPr>
        <w:t>two</w:t>
      </w:r>
      <w:r>
        <w:rPr>
          <w:rFonts w:ascii="Calibri" w:hAnsi="Calibri"/>
        </w:rPr>
        <w:t xml:space="preserve">-day </w:t>
      </w:r>
      <w:r w:rsidR="00911326">
        <w:rPr>
          <w:rFonts w:ascii="Calibri" w:hAnsi="Calibri"/>
        </w:rPr>
        <w:t xml:space="preserve">virtual </w:t>
      </w:r>
      <w:r w:rsidR="0000420B">
        <w:rPr>
          <w:rFonts w:ascii="Calibri" w:hAnsi="Calibri"/>
        </w:rPr>
        <w:t xml:space="preserve">HELP </w:t>
      </w:r>
      <w:r w:rsidR="000F1D8F" w:rsidRPr="001C11A5">
        <w:rPr>
          <w:rFonts w:ascii="Calibri" w:hAnsi="Calibri"/>
        </w:rPr>
        <w:t xml:space="preserve">kick-off </w:t>
      </w:r>
      <w:r w:rsidR="006677BF">
        <w:rPr>
          <w:rFonts w:ascii="Calibri" w:hAnsi="Calibri"/>
        </w:rPr>
        <w:t>meeting</w:t>
      </w:r>
      <w:r w:rsidRPr="001C11A5">
        <w:rPr>
          <w:rFonts w:ascii="Calibri" w:hAnsi="Calibri"/>
        </w:rPr>
        <w:t xml:space="preserve"> provides you with a framework for understanding </w:t>
      </w:r>
      <w:r w:rsidR="004C4749" w:rsidRPr="001C11A5">
        <w:rPr>
          <w:rFonts w:ascii="Calibri" w:hAnsi="Calibri"/>
        </w:rPr>
        <w:t>how to achieve equity</w:t>
      </w:r>
      <w:r w:rsidRPr="001C11A5">
        <w:rPr>
          <w:rFonts w:ascii="Calibri" w:hAnsi="Calibri"/>
        </w:rPr>
        <w:t xml:space="preserve"> and the solutions you will develop over the course of the year. </w:t>
      </w:r>
      <w:r w:rsidR="00C63B58" w:rsidRPr="001C11A5">
        <w:rPr>
          <w:rFonts w:ascii="Calibri" w:hAnsi="Calibri"/>
        </w:rPr>
        <w:t>E</w:t>
      </w:r>
      <w:r w:rsidRPr="001C11A5">
        <w:rPr>
          <w:rFonts w:ascii="Calibri" w:hAnsi="Calibri"/>
        </w:rPr>
        <w:t>xperts at the DSC, MGH</w:t>
      </w:r>
      <w:r w:rsidR="003F7D62" w:rsidRPr="001C11A5">
        <w:rPr>
          <w:rFonts w:ascii="Calibri" w:hAnsi="Calibri"/>
        </w:rPr>
        <w:t>,</w:t>
      </w:r>
      <w:r w:rsidRPr="001C11A5">
        <w:rPr>
          <w:rFonts w:ascii="Calibri" w:hAnsi="Calibri"/>
        </w:rPr>
        <w:t xml:space="preserve"> and other top</w:t>
      </w:r>
      <w:r w:rsidR="008A0B4E" w:rsidRPr="001C11A5">
        <w:rPr>
          <w:rFonts w:ascii="Calibri" w:hAnsi="Calibri"/>
        </w:rPr>
        <w:t xml:space="preserve"> health</w:t>
      </w:r>
      <w:r w:rsidRPr="001C11A5">
        <w:rPr>
          <w:rFonts w:ascii="Calibri" w:hAnsi="Calibri"/>
        </w:rPr>
        <w:t xml:space="preserve"> care organizations lead discussions </w:t>
      </w:r>
      <w:r w:rsidR="0031708B" w:rsidRPr="001C11A5">
        <w:rPr>
          <w:rFonts w:ascii="Calibri" w:hAnsi="Calibri"/>
        </w:rPr>
        <w:t>on strategies</w:t>
      </w:r>
      <w:r w:rsidRPr="001C11A5">
        <w:rPr>
          <w:rFonts w:ascii="Calibri" w:hAnsi="Calibri"/>
        </w:rPr>
        <w:t xml:space="preserve"> to achieve equity</w:t>
      </w:r>
      <w:r w:rsidR="005319B2" w:rsidRPr="001C11A5">
        <w:rPr>
          <w:rFonts w:ascii="Calibri" w:hAnsi="Calibri"/>
        </w:rPr>
        <w:t xml:space="preserve"> and inclusion</w:t>
      </w:r>
      <w:r w:rsidRPr="001C11A5">
        <w:rPr>
          <w:rFonts w:ascii="Calibri" w:hAnsi="Calibri"/>
        </w:rPr>
        <w:t xml:space="preserve"> and how to foster the leadership skills to implement these strategies. Examples of the topics covered during the </w:t>
      </w:r>
      <w:r w:rsidR="000B2ECB" w:rsidRPr="001C11A5">
        <w:rPr>
          <w:rFonts w:ascii="Calibri" w:hAnsi="Calibri"/>
        </w:rPr>
        <w:t>k</w:t>
      </w:r>
      <w:r w:rsidR="00003DA1" w:rsidRPr="001C11A5">
        <w:rPr>
          <w:rFonts w:ascii="Calibri" w:hAnsi="Calibri"/>
        </w:rPr>
        <w:t xml:space="preserve">ick-off </w:t>
      </w:r>
      <w:r w:rsidR="006677BF">
        <w:rPr>
          <w:rFonts w:ascii="Calibri" w:hAnsi="Calibri"/>
        </w:rPr>
        <w:t>meeting</w:t>
      </w:r>
      <w:r w:rsidR="008A0B4E" w:rsidRPr="001C11A5">
        <w:rPr>
          <w:rFonts w:ascii="Calibri" w:hAnsi="Calibri"/>
        </w:rPr>
        <w:t xml:space="preserve"> </w:t>
      </w:r>
      <w:r w:rsidRPr="001C11A5">
        <w:rPr>
          <w:rFonts w:ascii="Calibri" w:hAnsi="Calibri"/>
        </w:rPr>
        <w:t>include:</w:t>
      </w:r>
      <w:r>
        <w:rPr>
          <w:rFonts w:ascii="Calibri" w:hAnsi="Calibri"/>
        </w:rPr>
        <w:t xml:space="preserve">  </w:t>
      </w:r>
    </w:p>
    <w:p w14:paraId="0E324B18" w14:textId="17362BB6" w:rsidR="00C0405B" w:rsidRPr="002756CF" w:rsidRDefault="000F1D8F" w:rsidP="003A72C9">
      <w:pPr>
        <w:numPr>
          <w:ilvl w:val="0"/>
          <w:numId w:val="27"/>
        </w:numPr>
        <w:spacing w:before="100" w:beforeAutospacing="1" w:after="100" w:afterAutospacing="1"/>
        <w:rPr>
          <w:rFonts w:ascii="Calibri" w:eastAsia="MS Mincho" w:hAnsi="Calibri"/>
          <w:b w:val="0"/>
          <w:lang w:eastAsia="ja-JP"/>
        </w:rPr>
      </w:pPr>
      <w:r w:rsidRPr="002756CF">
        <w:rPr>
          <w:rFonts w:ascii="Calibri" w:eastAsia="MS Mincho" w:hAnsi="Calibri"/>
          <w:b w:val="0"/>
          <w:iCs/>
          <w:lang w:eastAsia="ja-JP"/>
        </w:rPr>
        <w:t xml:space="preserve">Using the Kotter Model to Lead </w:t>
      </w:r>
      <w:r w:rsidR="00C0405B" w:rsidRPr="002756CF">
        <w:rPr>
          <w:rFonts w:ascii="Calibri" w:eastAsia="MS Mincho" w:hAnsi="Calibri"/>
          <w:b w:val="0"/>
          <w:iCs/>
          <w:lang w:eastAsia="ja-JP"/>
        </w:rPr>
        <w:t>Chang</w:t>
      </w:r>
      <w:r w:rsidR="005E475D" w:rsidRPr="002756CF">
        <w:rPr>
          <w:rFonts w:ascii="Calibri" w:eastAsia="MS Mincho" w:hAnsi="Calibri"/>
          <w:b w:val="0"/>
          <w:iCs/>
          <w:lang w:eastAsia="ja-JP"/>
        </w:rPr>
        <w:t>e</w:t>
      </w:r>
    </w:p>
    <w:p w14:paraId="180F843C" w14:textId="6B6A3A63" w:rsidR="00591579" w:rsidRPr="009E6F45" w:rsidRDefault="009E6F45" w:rsidP="00591579">
      <w:pPr>
        <w:numPr>
          <w:ilvl w:val="0"/>
          <w:numId w:val="27"/>
        </w:numPr>
        <w:spacing w:before="100" w:beforeAutospacing="1" w:after="100" w:afterAutospacing="1"/>
        <w:rPr>
          <w:rFonts w:ascii="Calibri" w:eastAsia="MS Mincho" w:hAnsi="Calibri"/>
          <w:b w:val="0"/>
          <w:lang w:eastAsia="ja-JP"/>
        </w:rPr>
      </w:pPr>
      <w:r>
        <w:rPr>
          <w:rFonts w:ascii="Calibri" w:eastAsia="MS Mincho" w:hAnsi="Calibri"/>
          <w:b w:val="0"/>
          <w:iCs/>
          <w:lang w:eastAsia="ja-JP"/>
        </w:rPr>
        <w:t xml:space="preserve">History of </w:t>
      </w:r>
      <w:r w:rsidR="008C6CFF">
        <w:rPr>
          <w:rFonts w:ascii="Calibri" w:eastAsia="MS Mincho" w:hAnsi="Calibri"/>
          <w:b w:val="0"/>
          <w:iCs/>
          <w:lang w:eastAsia="ja-JP"/>
        </w:rPr>
        <w:t xml:space="preserve">our country </w:t>
      </w:r>
      <w:r>
        <w:rPr>
          <w:rFonts w:ascii="Calibri" w:eastAsia="MS Mincho" w:hAnsi="Calibri"/>
          <w:b w:val="0"/>
          <w:iCs/>
          <w:lang w:eastAsia="ja-JP"/>
        </w:rPr>
        <w:t>and the Long-Lasting Impact on Healthcare</w:t>
      </w:r>
    </w:p>
    <w:p w14:paraId="104A7D54" w14:textId="299A5BA3" w:rsidR="009E6F45" w:rsidRPr="002756CF" w:rsidRDefault="009E6F45" w:rsidP="00591579">
      <w:pPr>
        <w:numPr>
          <w:ilvl w:val="0"/>
          <w:numId w:val="27"/>
        </w:numPr>
        <w:spacing w:before="100" w:beforeAutospacing="1" w:after="100" w:afterAutospacing="1"/>
        <w:rPr>
          <w:rFonts w:ascii="Calibri" w:eastAsia="MS Mincho" w:hAnsi="Calibri"/>
          <w:b w:val="0"/>
          <w:lang w:eastAsia="ja-JP"/>
        </w:rPr>
      </w:pPr>
      <w:r>
        <w:rPr>
          <w:rFonts w:ascii="Calibri" w:eastAsia="MS Mincho" w:hAnsi="Calibri"/>
          <w:b w:val="0"/>
          <w:iCs/>
          <w:lang w:eastAsia="ja-JP"/>
        </w:rPr>
        <w:lastRenderedPageBreak/>
        <w:t xml:space="preserve">Overview of Regulations that Impact Equity </w:t>
      </w:r>
    </w:p>
    <w:p w14:paraId="4C917719" w14:textId="5DFBE30C" w:rsidR="000F1D8F" w:rsidRPr="002756CF" w:rsidRDefault="000F1D8F" w:rsidP="003A67DA">
      <w:pPr>
        <w:numPr>
          <w:ilvl w:val="0"/>
          <w:numId w:val="27"/>
        </w:numPr>
        <w:spacing w:before="100" w:beforeAutospacing="1" w:after="100" w:afterAutospacing="1"/>
        <w:rPr>
          <w:rFonts w:ascii="Calibri" w:eastAsia="MS Mincho" w:hAnsi="Calibri"/>
          <w:b w:val="0"/>
          <w:lang w:eastAsia="ja-JP"/>
        </w:rPr>
      </w:pPr>
      <w:r w:rsidRPr="002756CF">
        <w:rPr>
          <w:rFonts w:ascii="Calibri" w:eastAsia="MS Mincho" w:hAnsi="Calibri"/>
          <w:b w:val="0"/>
          <w:iCs/>
          <w:lang w:eastAsia="ja-JP"/>
        </w:rPr>
        <w:t>Developing a Pipeline and Organization</w:t>
      </w:r>
      <w:r w:rsidR="008C6CFF">
        <w:rPr>
          <w:rFonts w:ascii="Calibri" w:eastAsia="MS Mincho" w:hAnsi="Calibri"/>
          <w:b w:val="0"/>
          <w:iCs/>
          <w:lang w:eastAsia="ja-JP"/>
        </w:rPr>
        <w:t>al Change</w:t>
      </w:r>
    </w:p>
    <w:p w14:paraId="2650AC2B" w14:textId="5576505E" w:rsidR="000F6955" w:rsidRPr="002756CF" w:rsidRDefault="007F544E" w:rsidP="003A67DA">
      <w:pPr>
        <w:numPr>
          <w:ilvl w:val="0"/>
          <w:numId w:val="27"/>
        </w:numPr>
        <w:spacing w:before="100" w:beforeAutospacing="1" w:after="100" w:afterAutospacing="1"/>
        <w:rPr>
          <w:rFonts w:ascii="Calibri" w:eastAsia="MS Mincho" w:hAnsi="Calibri"/>
          <w:b w:val="0"/>
          <w:lang w:eastAsia="ja-JP"/>
        </w:rPr>
      </w:pPr>
      <w:r w:rsidRPr="002756CF">
        <w:rPr>
          <w:rFonts w:ascii="Calibri" w:eastAsia="MS Mincho" w:hAnsi="Calibri"/>
          <w:b w:val="0"/>
          <w:iCs/>
          <w:lang w:eastAsia="ja-JP"/>
        </w:rPr>
        <w:t xml:space="preserve">Collecting </w:t>
      </w:r>
      <w:r w:rsidR="008C6CFF">
        <w:rPr>
          <w:rFonts w:ascii="Calibri" w:eastAsia="MS Mincho" w:hAnsi="Calibri"/>
          <w:b w:val="0"/>
          <w:iCs/>
          <w:lang w:eastAsia="ja-JP"/>
        </w:rPr>
        <w:t>demographic data</w:t>
      </w:r>
    </w:p>
    <w:p w14:paraId="7FE9B433" w14:textId="36F5F6D9" w:rsidR="00B34F92" w:rsidRPr="009E6F45" w:rsidRDefault="005E475D" w:rsidP="00B34F92">
      <w:pPr>
        <w:numPr>
          <w:ilvl w:val="0"/>
          <w:numId w:val="27"/>
        </w:numPr>
        <w:spacing w:before="100" w:beforeAutospacing="1" w:after="100" w:afterAutospacing="1"/>
        <w:rPr>
          <w:rFonts w:ascii="Calibri" w:eastAsia="MS Mincho" w:hAnsi="Calibri"/>
          <w:b w:val="0"/>
          <w:lang w:eastAsia="ja-JP"/>
        </w:rPr>
      </w:pPr>
      <w:r w:rsidRPr="002756CF">
        <w:rPr>
          <w:rFonts w:ascii="Calibri" w:eastAsia="MS Mincho" w:hAnsi="Calibri"/>
          <w:b w:val="0"/>
          <w:iCs/>
          <w:lang w:eastAsia="ja-JP"/>
        </w:rPr>
        <w:t>Developing Quality Dashboards and Interventions to Achieve Equity</w:t>
      </w:r>
      <w:r w:rsidR="005319B2" w:rsidRPr="002756CF">
        <w:rPr>
          <w:rFonts w:ascii="Calibri" w:eastAsia="MS Mincho" w:hAnsi="Calibri"/>
          <w:b w:val="0"/>
          <w:iCs/>
          <w:lang w:eastAsia="ja-JP"/>
        </w:rPr>
        <w:t xml:space="preserve"> </w:t>
      </w:r>
    </w:p>
    <w:p w14:paraId="039B533D" w14:textId="018AB7CD" w:rsidR="009E6F45" w:rsidRPr="009E6F45" w:rsidRDefault="009E6F45" w:rsidP="00B34F92">
      <w:pPr>
        <w:numPr>
          <w:ilvl w:val="0"/>
          <w:numId w:val="27"/>
        </w:numPr>
        <w:spacing w:before="100" w:beforeAutospacing="1" w:after="100" w:afterAutospacing="1"/>
        <w:rPr>
          <w:rFonts w:ascii="Calibri" w:eastAsia="MS Mincho" w:hAnsi="Calibri"/>
          <w:b w:val="0"/>
          <w:lang w:eastAsia="ja-JP"/>
        </w:rPr>
      </w:pPr>
      <w:r>
        <w:rPr>
          <w:rFonts w:ascii="Calibri" w:eastAsia="MS Mincho" w:hAnsi="Calibri"/>
          <w:b w:val="0"/>
          <w:iCs/>
          <w:lang w:eastAsia="ja-JP"/>
        </w:rPr>
        <w:t>Addressing Language Barriers in Clinical and Virtual Care</w:t>
      </w:r>
    </w:p>
    <w:p w14:paraId="11096A8B" w14:textId="3969B437" w:rsidR="009E6F45" w:rsidRPr="002756CF" w:rsidRDefault="009E6F45" w:rsidP="00B34F92">
      <w:pPr>
        <w:numPr>
          <w:ilvl w:val="0"/>
          <w:numId w:val="27"/>
        </w:numPr>
        <w:spacing w:before="100" w:beforeAutospacing="1" w:after="100" w:afterAutospacing="1"/>
        <w:rPr>
          <w:rFonts w:ascii="Calibri" w:eastAsia="MS Mincho" w:hAnsi="Calibri"/>
          <w:b w:val="0"/>
          <w:lang w:eastAsia="ja-JP"/>
        </w:rPr>
      </w:pPr>
      <w:r>
        <w:rPr>
          <w:rFonts w:ascii="Calibri" w:eastAsia="MS Mincho" w:hAnsi="Calibri"/>
          <w:b w:val="0"/>
          <w:iCs/>
          <w:lang w:eastAsia="ja-JP"/>
        </w:rPr>
        <w:t xml:space="preserve">Strategic Planning – Demystifying the Process </w:t>
      </w:r>
    </w:p>
    <w:p w14:paraId="43B30CC7" w14:textId="62B6DB9C" w:rsidR="00467EBC" w:rsidRPr="002756CF" w:rsidRDefault="005E475D" w:rsidP="00467EBC">
      <w:pPr>
        <w:numPr>
          <w:ilvl w:val="0"/>
          <w:numId w:val="27"/>
        </w:numPr>
        <w:spacing w:before="100" w:beforeAutospacing="1" w:after="100" w:afterAutospacing="1"/>
        <w:rPr>
          <w:rFonts w:ascii="Calibri" w:eastAsia="MS Mincho" w:hAnsi="Calibri"/>
          <w:b w:val="0"/>
          <w:lang w:eastAsia="ja-JP"/>
        </w:rPr>
      </w:pPr>
      <w:r w:rsidRPr="002756CF">
        <w:rPr>
          <w:rFonts w:ascii="Calibri" w:eastAsia="MS Mincho" w:hAnsi="Calibri"/>
          <w:b w:val="0"/>
          <w:iCs/>
          <w:lang w:eastAsia="ja-JP"/>
        </w:rPr>
        <w:t xml:space="preserve">Understanding Your Organization’s Culture and Identifying Strategies for </w:t>
      </w:r>
      <w:r w:rsidR="001C11A5">
        <w:rPr>
          <w:rFonts w:ascii="Calibri" w:eastAsia="MS Mincho" w:hAnsi="Calibri"/>
          <w:b w:val="0"/>
          <w:iCs/>
          <w:lang w:eastAsia="ja-JP"/>
        </w:rPr>
        <w:t>Improvement</w:t>
      </w:r>
      <w:r w:rsidRPr="002756CF">
        <w:rPr>
          <w:rFonts w:ascii="Calibri" w:eastAsia="MS Mincho" w:hAnsi="Calibri"/>
          <w:b w:val="0"/>
          <w:iCs/>
          <w:lang w:eastAsia="ja-JP"/>
        </w:rPr>
        <w:t xml:space="preserve"> </w:t>
      </w:r>
    </w:p>
    <w:p w14:paraId="46FDF8B2" w14:textId="52879594" w:rsidR="00671512" w:rsidRPr="00BF582F" w:rsidRDefault="005E475D" w:rsidP="00B34F92">
      <w:pPr>
        <w:numPr>
          <w:ilvl w:val="0"/>
          <w:numId w:val="27"/>
        </w:numPr>
        <w:spacing w:before="100" w:beforeAutospacing="1" w:after="100" w:afterAutospacing="1"/>
        <w:rPr>
          <w:rFonts w:ascii="Calibri" w:eastAsia="MS Mincho" w:hAnsi="Calibri"/>
          <w:b w:val="0"/>
          <w:lang w:eastAsia="ja-JP"/>
        </w:rPr>
      </w:pPr>
      <w:r w:rsidRPr="002756CF">
        <w:rPr>
          <w:rFonts w:ascii="Calibri" w:eastAsia="MS Mincho" w:hAnsi="Calibri"/>
          <w:b w:val="0"/>
          <w:iCs/>
          <w:lang w:eastAsia="ja-JP"/>
        </w:rPr>
        <w:t xml:space="preserve">Partnering with the Community in Research and as an Anchor Institution </w:t>
      </w:r>
    </w:p>
    <w:p w14:paraId="541B6A7E" w14:textId="5E162A9B" w:rsidR="00E409D6" w:rsidRPr="00FB7776" w:rsidRDefault="007F40F1" w:rsidP="00E409D6">
      <w:pPr>
        <w:pStyle w:val="Heading2"/>
        <w:rPr>
          <w:rFonts w:ascii="Calibri" w:hAnsi="Calibri"/>
          <w:bCs w:val="0"/>
          <w:iCs/>
          <w:color w:val="000066"/>
          <w:szCs w:val="24"/>
        </w:rPr>
      </w:pPr>
      <w:bookmarkStart w:id="10" w:name="_Toc369615893"/>
      <w:r w:rsidRPr="005A45F8">
        <w:rPr>
          <w:rFonts w:ascii="Calibri" w:eastAsia="MS Mincho" w:hAnsi="Calibri" w:cs="Calibri"/>
          <w:b w:val="0"/>
          <w:noProof/>
        </w:rPr>
        <w:drawing>
          <wp:anchor distT="0" distB="0" distL="114300" distR="114300" simplePos="0" relativeHeight="251668480" behindDoc="1" locked="0" layoutInCell="1" allowOverlap="1" wp14:anchorId="5C012FEB" wp14:editId="5760B86D">
            <wp:simplePos x="0" y="0"/>
            <wp:positionH relativeFrom="column">
              <wp:posOffset>3992880</wp:posOffset>
            </wp:positionH>
            <wp:positionV relativeFrom="paragraph">
              <wp:posOffset>122555</wp:posOffset>
            </wp:positionV>
            <wp:extent cx="2255520" cy="1504950"/>
            <wp:effectExtent l="0" t="0" r="0" b="0"/>
            <wp:wrapTight wrapText="bothSides">
              <wp:wrapPolygon edited="0">
                <wp:start x="0" y="0"/>
                <wp:lineTo x="0" y="21327"/>
                <wp:lineTo x="21345" y="21327"/>
                <wp:lineTo x="21345" y="0"/>
                <wp:lineTo x="0" y="0"/>
              </wp:wrapPolygon>
            </wp:wrapTight>
            <wp:docPr id="686" name="Picture 686" descr="\\Cifs2\dscpics2$\DLP Photos\DLP May 2018\HC8A9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fs2\dscpics2$\DLP Photos\DLP May 2018\HC8A935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5552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9D6" w:rsidRPr="00FB7776">
        <w:rPr>
          <w:rFonts w:ascii="Calibri" w:hAnsi="Calibri"/>
          <w:bCs w:val="0"/>
          <w:iCs/>
          <w:color w:val="000066"/>
          <w:szCs w:val="24"/>
        </w:rPr>
        <w:t>Strategic Planning &amp; Technical Assistance</w:t>
      </w:r>
      <w:bookmarkEnd w:id="10"/>
    </w:p>
    <w:p w14:paraId="3AD15271" w14:textId="6021AACD" w:rsidR="00E409D6" w:rsidRPr="005F64C8" w:rsidRDefault="000B425E" w:rsidP="00E409D6">
      <w:pPr>
        <w:rPr>
          <w:rFonts w:ascii="Calibri" w:eastAsia="MS Mincho" w:hAnsi="Calibri" w:cs="Calibri"/>
          <w:b w:val="0"/>
          <w:lang w:eastAsia="ja-JP"/>
        </w:rPr>
      </w:pPr>
      <w:r w:rsidRPr="000B425E">
        <w:rPr>
          <w:rFonts w:ascii="Calibri" w:eastAsia="MS Mincho" w:hAnsi="Calibri" w:cs="Calibri"/>
          <w:b w:val="0"/>
          <w:lang w:eastAsia="ja-JP"/>
        </w:rPr>
        <w:t xml:space="preserve">The goal of the </w:t>
      </w:r>
      <w:r w:rsidR="0000420B">
        <w:rPr>
          <w:rFonts w:ascii="Calibri" w:eastAsia="MS Mincho" w:hAnsi="Calibri" w:cs="Calibri"/>
          <w:b w:val="0"/>
          <w:lang w:eastAsia="ja-JP"/>
        </w:rPr>
        <w:t xml:space="preserve">HELP </w:t>
      </w:r>
      <w:r w:rsidRPr="000B425E">
        <w:rPr>
          <w:rFonts w:ascii="Calibri" w:eastAsia="MS Mincho" w:hAnsi="Calibri" w:cs="Calibri"/>
          <w:b w:val="0"/>
          <w:lang w:eastAsia="ja-JP"/>
        </w:rPr>
        <w:t xml:space="preserve">is to provide you with tools that can be immediately deployed within your organization. That’s why we ask every participant to enter the </w:t>
      </w:r>
      <w:r w:rsidR="0000420B">
        <w:rPr>
          <w:rFonts w:ascii="Calibri" w:eastAsia="MS Mincho" w:hAnsi="Calibri" w:cs="Calibri"/>
          <w:b w:val="0"/>
          <w:lang w:eastAsia="ja-JP"/>
        </w:rPr>
        <w:t xml:space="preserve">HELP </w:t>
      </w:r>
      <w:r w:rsidRPr="000B425E">
        <w:rPr>
          <w:rFonts w:ascii="Calibri" w:eastAsia="MS Mincho" w:hAnsi="Calibri" w:cs="Calibri"/>
          <w:b w:val="0"/>
          <w:lang w:eastAsia="ja-JP"/>
        </w:rPr>
        <w:t xml:space="preserve">program with the intention to either develop a year-long strategic plan that will be used as a blueprint for improving equity, or to advance a component of a specific project to address </w:t>
      </w:r>
      <w:r w:rsidR="00A77740">
        <w:rPr>
          <w:rFonts w:ascii="Calibri" w:eastAsia="MS Mincho" w:hAnsi="Calibri" w:cs="Calibri"/>
          <w:b w:val="0"/>
          <w:lang w:eastAsia="ja-JP"/>
        </w:rPr>
        <w:t>gaps in care</w:t>
      </w:r>
      <w:r w:rsidRPr="000B425E">
        <w:rPr>
          <w:rFonts w:ascii="Calibri" w:eastAsia="MS Mincho" w:hAnsi="Calibri" w:cs="Calibri"/>
          <w:b w:val="0"/>
          <w:lang w:eastAsia="ja-JP"/>
        </w:rPr>
        <w:t xml:space="preserve">. A project can be continuing an initiative already in progress or taking the first step on a new initiative. Examples include: </w:t>
      </w:r>
      <w:r w:rsidRPr="000B425E">
        <w:rPr>
          <w:rFonts w:ascii="Calibri" w:eastAsia="MS Mincho" w:hAnsi="Calibri" w:cs="Calibri"/>
          <w:b w:val="0"/>
          <w:lang w:eastAsia="ja-JP"/>
        </w:rPr>
        <w:br/>
      </w:r>
    </w:p>
    <w:p w14:paraId="0B549DC2" w14:textId="21579B63" w:rsidR="000B425E" w:rsidRPr="000B425E" w:rsidRDefault="000B425E" w:rsidP="005319B2">
      <w:pPr>
        <w:numPr>
          <w:ilvl w:val="0"/>
          <w:numId w:val="14"/>
        </w:numPr>
        <w:autoSpaceDE w:val="0"/>
        <w:autoSpaceDN w:val="0"/>
        <w:adjustRightInd w:val="0"/>
        <w:ind w:left="360" w:hanging="360"/>
        <w:rPr>
          <w:rFonts w:ascii="Calibri" w:hAnsi="Calibri" w:cs="Garamond"/>
          <w:b w:val="0"/>
        </w:rPr>
      </w:pPr>
      <w:r w:rsidRPr="000B425E">
        <w:rPr>
          <w:rFonts w:ascii="Calibri" w:hAnsi="Calibri" w:cs="Garamond"/>
          <w:b w:val="0"/>
        </w:rPr>
        <w:t>Implementing a system to collect patients</w:t>
      </w:r>
      <w:r w:rsidR="003F7D62">
        <w:rPr>
          <w:rFonts w:ascii="Calibri" w:hAnsi="Calibri" w:cs="Garamond"/>
          <w:b w:val="0"/>
        </w:rPr>
        <w:t>’</w:t>
      </w:r>
      <w:r w:rsidRPr="000B425E">
        <w:rPr>
          <w:rFonts w:ascii="Calibri" w:hAnsi="Calibri" w:cs="Garamond"/>
          <w:b w:val="0"/>
        </w:rPr>
        <w:t xml:space="preserve"> </w:t>
      </w:r>
      <w:r w:rsidR="00A77740">
        <w:rPr>
          <w:rFonts w:ascii="Calibri" w:hAnsi="Calibri" w:cs="Garamond"/>
          <w:b w:val="0"/>
        </w:rPr>
        <w:t>demographic</w:t>
      </w:r>
      <w:r w:rsidR="005319B2">
        <w:rPr>
          <w:rFonts w:ascii="Calibri" w:hAnsi="Calibri" w:cs="Garamond"/>
          <w:b w:val="0"/>
        </w:rPr>
        <w:t xml:space="preserve"> data</w:t>
      </w:r>
      <w:r w:rsidRPr="000B425E">
        <w:rPr>
          <w:rFonts w:ascii="Calibri" w:hAnsi="Calibri" w:cs="Garamond"/>
          <w:b w:val="0"/>
        </w:rPr>
        <w:t xml:space="preserve">; </w:t>
      </w:r>
    </w:p>
    <w:p w14:paraId="4834D3BF" w14:textId="60E69F06" w:rsidR="000B425E" w:rsidRPr="000B425E" w:rsidRDefault="000B425E" w:rsidP="005319B2">
      <w:pPr>
        <w:numPr>
          <w:ilvl w:val="0"/>
          <w:numId w:val="14"/>
        </w:numPr>
        <w:autoSpaceDE w:val="0"/>
        <w:autoSpaceDN w:val="0"/>
        <w:adjustRightInd w:val="0"/>
        <w:ind w:left="360" w:hanging="360"/>
        <w:rPr>
          <w:rFonts w:ascii="Calibri" w:hAnsi="Calibri" w:cs="Garamond"/>
          <w:b w:val="0"/>
        </w:rPr>
      </w:pPr>
      <w:r w:rsidRPr="000B425E">
        <w:rPr>
          <w:rFonts w:ascii="Calibri" w:hAnsi="Calibri" w:cs="Garamond"/>
          <w:b w:val="0"/>
        </w:rPr>
        <w:t xml:space="preserve">Creating a “dashboard” to report quality data stratified by </w:t>
      </w:r>
      <w:r w:rsidR="00A77740">
        <w:rPr>
          <w:rFonts w:ascii="Calibri" w:hAnsi="Calibri" w:cs="Garamond"/>
          <w:b w:val="0"/>
        </w:rPr>
        <w:t>demographic data</w:t>
      </w:r>
      <w:r w:rsidRPr="000B425E">
        <w:rPr>
          <w:rFonts w:ascii="Calibri" w:hAnsi="Calibri" w:cs="Garamond"/>
          <w:b w:val="0"/>
        </w:rPr>
        <w:t>;</w:t>
      </w:r>
    </w:p>
    <w:p w14:paraId="2DAC3009" w14:textId="26D2E020" w:rsidR="000B425E" w:rsidRPr="000B425E" w:rsidRDefault="000B425E" w:rsidP="000B425E">
      <w:pPr>
        <w:numPr>
          <w:ilvl w:val="0"/>
          <w:numId w:val="14"/>
        </w:numPr>
        <w:autoSpaceDE w:val="0"/>
        <w:autoSpaceDN w:val="0"/>
        <w:adjustRightInd w:val="0"/>
        <w:rPr>
          <w:rFonts w:ascii="Calibri" w:hAnsi="Calibri" w:cs="Garamond"/>
          <w:b w:val="0"/>
        </w:rPr>
      </w:pPr>
      <w:r w:rsidRPr="000B425E">
        <w:rPr>
          <w:rFonts w:ascii="Calibri" w:hAnsi="Calibri" w:cs="Garamond"/>
          <w:b w:val="0"/>
        </w:rPr>
        <w:t xml:space="preserve">Developing a </w:t>
      </w:r>
      <w:r w:rsidR="005319B2">
        <w:rPr>
          <w:rFonts w:ascii="Calibri" w:hAnsi="Calibri" w:cs="Garamond"/>
          <w:b w:val="0"/>
        </w:rPr>
        <w:t>training program to address unconscious bias;</w:t>
      </w:r>
      <w:r w:rsidRPr="000B425E">
        <w:rPr>
          <w:rFonts w:ascii="Calibri" w:hAnsi="Calibri" w:cs="Garamond"/>
          <w:b w:val="0"/>
        </w:rPr>
        <w:t xml:space="preserve"> </w:t>
      </w:r>
    </w:p>
    <w:p w14:paraId="41BBA774" w14:textId="0A6F862B" w:rsidR="000B425E" w:rsidRPr="000B425E" w:rsidRDefault="000B425E" w:rsidP="000B425E">
      <w:pPr>
        <w:numPr>
          <w:ilvl w:val="0"/>
          <w:numId w:val="14"/>
        </w:numPr>
        <w:autoSpaceDE w:val="0"/>
        <w:autoSpaceDN w:val="0"/>
        <w:adjustRightInd w:val="0"/>
        <w:rPr>
          <w:rFonts w:ascii="Calibri" w:hAnsi="Calibri" w:cs="Garamond"/>
          <w:b w:val="0"/>
        </w:rPr>
      </w:pPr>
      <w:r w:rsidRPr="000B425E">
        <w:rPr>
          <w:rFonts w:ascii="Calibri" w:hAnsi="Calibri" w:cs="Garamond"/>
          <w:b w:val="0"/>
        </w:rPr>
        <w:t>Evaluating a quality improvement intervention; or</w:t>
      </w:r>
    </w:p>
    <w:p w14:paraId="5713F357" w14:textId="73BFD895" w:rsidR="000B425E" w:rsidRPr="000B425E" w:rsidRDefault="005319B2" w:rsidP="000B425E">
      <w:pPr>
        <w:numPr>
          <w:ilvl w:val="0"/>
          <w:numId w:val="14"/>
        </w:numPr>
        <w:autoSpaceDE w:val="0"/>
        <w:autoSpaceDN w:val="0"/>
        <w:adjustRightInd w:val="0"/>
        <w:rPr>
          <w:rFonts w:ascii="Calibri" w:hAnsi="Calibri" w:cs="Garamond"/>
          <w:b w:val="0"/>
        </w:rPr>
      </w:pPr>
      <w:r>
        <w:rPr>
          <w:rFonts w:ascii="Calibri" w:hAnsi="Calibri" w:cs="Garamond"/>
          <w:b w:val="0"/>
        </w:rPr>
        <w:t xml:space="preserve">Partnering with </w:t>
      </w:r>
      <w:r w:rsidR="00C06AD8">
        <w:rPr>
          <w:rFonts w:ascii="Calibri" w:hAnsi="Calibri" w:cs="Garamond"/>
          <w:b w:val="0"/>
        </w:rPr>
        <w:t xml:space="preserve">the </w:t>
      </w:r>
      <w:r>
        <w:rPr>
          <w:rFonts w:ascii="Calibri" w:hAnsi="Calibri" w:cs="Garamond"/>
          <w:b w:val="0"/>
        </w:rPr>
        <w:t xml:space="preserve">community to become an anchor institution. </w:t>
      </w:r>
    </w:p>
    <w:p w14:paraId="336B4785" w14:textId="1AD80257" w:rsidR="00E409D6" w:rsidRDefault="00E409D6" w:rsidP="00E409D6">
      <w:pPr>
        <w:autoSpaceDE w:val="0"/>
        <w:autoSpaceDN w:val="0"/>
        <w:adjustRightInd w:val="0"/>
        <w:rPr>
          <w:rFonts w:ascii="Calibri" w:hAnsi="Calibri" w:cs="Garamond"/>
          <w:b w:val="0"/>
        </w:rPr>
      </w:pPr>
    </w:p>
    <w:p w14:paraId="5B1587F5" w14:textId="1A042E24" w:rsidR="000B425E" w:rsidRDefault="000B425E" w:rsidP="008C5792">
      <w:pPr>
        <w:pStyle w:val="BodyText2"/>
        <w:tabs>
          <w:tab w:val="num" w:pos="360"/>
        </w:tabs>
        <w:rPr>
          <w:rFonts w:ascii="Calibri" w:hAnsi="Calibri" w:cs="Garamond"/>
        </w:rPr>
      </w:pPr>
      <w:r>
        <w:rPr>
          <w:rFonts w:ascii="Calibri" w:hAnsi="Calibri" w:cs="Garamond"/>
        </w:rPr>
        <w:t>Whether tackling a strategic plan or a project,</w:t>
      </w:r>
      <w:r w:rsidRPr="00C73012">
        <w:rPr>
          <w:rFonts w:ascii="Calibri" w:hAnsi="Calibri" w:cs="Garamond"/>
        </w:rPr>
        <w:t xml:space="preserve"> </w:t>
      </w:r>
      <w:r>
        <w:rPr>
          <w:rFonts w:ascii="Calibri" w:hAnsi="Calibri" w:cs="Garamond"/>
        </w:rPr>
        <w:t xml:space="preserve">as an </w:t>
      </w:r>
      <w:r w:rsidRPr="00C73012">
        <w:rPr>
          <w:rFonts w:ascii="Calibri" w:hAnsi="Calibri" w:cs="Garamond"/>
        </w:rPr>
        <w:t>applican</w:t>
      </w:r>
      <w:r>
        <w:rPr>
          <w:rFonts w:ascii="Calibri" w:hAnsi="Calibri" w:cs="Garamond"/>
        </w:rPr>
        <w:t>t</w:t>
      </w:r>
      <w:r w:rsidR="00614EC9">
        <w:rPr>
          <w:rFonts w:ascii="Calibri" w:hAnsi="Calibri" w:cs="Garamond"/>
        </w:rPr>
        <w:t>,</w:t>
      </w:r>
      <w:r>
        <w:rPr>
          <w:rFonts w:ascii="Calibri" w:hAnsi="Calibri" w:cs="Garamond"/>
        </w:rPr>
        <w:t xml:space="preserve"> you</w:t>
      </w:r>
      <w:r w:rsidRPr="00C73012">
        <w:rPr>
          <w:rFonts w:ascii="Calibri" w:hAnsi="Calibri" w:cs="Garamond"/>
        </w:rPr>
        <w:t xml:space="preserve"> must</w:t>
      </w:r>
      <w:r>
        <w:rPr>
          <w:rFonts w:ascii="Calibri" w:hAnsi="Calibri" w:cs="Garamond"/>
        </w:rPr>
        <w:t xml:space="preserve"> propose the ways in which you would </w:t>
      </w:r>
      <w:r w:rsidRPr="00C73012">
        <w:rPr>
          <w:rFonts w:ascii="Calibri" w:hAnsi="Calibri" w:cs="Garamond"/>
        </w:rPr>
        <w:t>advance this work over the course of the year th</w:t>
      </w:r>
      <w:r w:rsidR="008C5792">
        <w:rPr>
          <w:rFonts w:ascii="Calibri" w:hAnsi="Calibri" w:cs="Garamond"/>
        </w:rPr>
        <w:t xml:space="preserve">rough participation in the </w:t>
      </w:r>
      <w:r w:rsidR="00A77740">
        <w:rPr>
          <w:rFonts w:ascii="Calibri" w:hAnsi="Calibri" w:cs="Garamond"/>
        </w:rPr>
        <w:t>HE</w:t>
      </w:r>
      <w:r w:rsidR="008C5792">
        <w:rPr>
          <w:rFonts w:ascii="Calibri" w:hAnsi="Calibri" w:cs="Garamond"/>
        </w:rPr>
        <w:t>LP.</w:t>
      </w:r>
    </w:p>
    <w:p w14:paraId="70FDB1E0" w14:textId="77777777" w:rsidR="003F7D62" w:rsidRDefault="003F7D62" w:rsidP="003F7D62">
      <w:pPr>
        <w:pStyle w:val="BodyText2"/>
        <w:tabs>
          <w:tab w:val="num" w:pos="360"/>
        </w:tabs>
        <w:rPr>
          <w:rFonts w:ascii="Calibri" w:hAnsi="Calibri" w:cs="Garamond"/>
        </w:rPr>
      </w:pPr>
    </w:p>
    <w:p w14:paraId="754FFB8E" w14:textId="3F1369E1" w:rsidR="004D63F3" w:rsidRDefault="003F7D62" w:rsidP="008C5792">
      <w:pPr>
        <w:pStyle w:val="BodyText2"/>
        <w:tabs>
          <w:tab w:val="num" w:pos="360"/>
        </w:tabs>
        <w:rPr>
          <w:rFonts w:ascii="Calibri" w:hAnsi="Calibri" w:cs="Garamond"/>
        </w:rPr>
      </w:pPr>
      <w:r>
        <w:rPr>
          <w:rFonts w:ascii="Calibri" w:hAnsi="Calibri" w:cs="Garamond"/>
        </w:rPr>
        <w:t xml:space="preserve">Throughout the year, the DSC will then work with you to achieve your project goals through technical </w:t>
      </w:r>
      <w:r w:rsidRPr="001C11A5">
        <w:rPr>
          <w:rFonts w:ascii="Calibri" w:hAnsi="Calibri" w:cs="Garamond"/>
        </w:rPr>
        <w:t xml:space="preserve">assistance, including </w:t>
      </w:r>
      <w:r w:rsidR="00911326">
        <w:rPr>
          <w:rFonts w:ascii="Calibri" w:hAnsi="Calibri" w:cs="Garamond"/>
        </w:rPr>
        <w:t>two</w:t>
      </w:r>
      <w:r w:rsidR="00911326" w:rsidRPr="001C11A5">
        <w:rPr>
          <w:rFonts w:ascii="Calibri" w:hAnsi="Calibri" w:cs="Garamond"/>
        </w:rPr>
        <w:t xml:space="preserve"> </w:t>
      </w:r>
      <w:r w:rsidRPr="001C11A5">
        <w:rPr>
          <w:rFonts w:ascii="Calibri" w:hAnsi="Calibri" w:cs="Garamond"/>
        </w:rPr>
        <w:t>interactive web-based calls that include the entire class</w:t>
      </w:r>
      <w:r w:rsidR="001C11A5" w:rsidRPr="001C11A5">
        <w:rPr>
          <w:rFonts w:ascii="Calibri" w:hAnsi="Calibri" w:cs="Garamond"/>
        </w:rPr>
        <w:t xml:space="preserve">, as well as </w:t>
      </w:r>
      <w:r w:rsidR="00911326">
        <w:rPr>
          <w:rFonts w:ascii="Calibri" w:hAnsi="Calibri" w:cs="Garamond"/>
        </w:rPr>
        <w:t>three</w:t>
      </w:r>
      <w:r w:rsidR="00911326" w:rsidRPr="001C11A5">
        <w:rPr>
          <w:rFonts w:ascii="Calibri" w:hAnsi="Calibri" w:cs="Garamond"/>
        </w:rPr>
        <w:t xml:space="preserve"> </w:t>
      </w:r>
      <w:r w:rsidR="001C11A5" w:rsidRPr="001C11A5">
        <w:rPr>
          <w:rFonts w:ascii="Calibri" w:hAnsi="Calibri" w:cs="Garamond"/>
        </w:rPr>
        <w:t xml:space="preserve">calls with a smaller group of </w:t>
      </w:r>
      <w:r w:rsidR="0000420B">
        <w:rPr>
          <w:rFonts w:ascii="Calibri" w:hAnsi="Calibri" w:cs="Garamond"/>
        </w:rPr>
        <w:t xml:space="preserve">HELP </w:t>
      </w:r>
      <w:r w:rsidR="001C11A5" w:rsidRPr="001C11A5">
        <w:rPr>
          <w:rFonts w:ascii="Calibri" w:hAnsi="Calibri" w:cs="Garamond"/>
        </w:rPr>
        <w:t>participants working on similar projects or in a similar context</w:t>
      </w:r>
      <w:r w:rsidRPr="001C11A5">
        <w:rPr>
          <w:rFonts w:ascii="Calibri" w:hAnsi="Calibri" w:cs="Garamond"/>
        </w:rPr>
        <w:t>.</w:t>
      </w:r>
      <w:r w:rsidR="004246FA">
        <w:rPr>
          <w:rFonts w:ascii="Calibri" w:hAnsi="Calibri" w:cs="Garamond"/>
        </w:rPr>
        <w:t xml:space="preserve"> Each organization will also be given the opportunity to have a TA call, where program faculty can meet one-on-one with a group to provide guidance and support. </w:t>
      </w:r>
    </w:p>
    <w:p w14:paraId="60F51137" w14:textId="3F1369E1" w:rsidR="0076736D" w:rsidRDefault="00614EC9" w:rsidP="00E409D6">
      <w:pPr>
        <w:pStyle w:val="Heading2"/>
        <w:rPr>
          <w:rFonts w:ascii="Calibri" w:hAnsi="Calibri"/>
          <w:bCs w:val="0"/>
          <w:iCs/>
          <w:color w:val="000066"/>
          <w:szCs w:val="24"/>
        </w:rPr>
      </w:pPr>
      <w:bookmarkStart w:id="11" w:name="_Toc366744256"/>
      <w:bookmarkStart w:id="12" w:name="_Toc369615894"/>
      <w:r>
        <w:rPr>
          <w:rFonts w:ascii="Calibri" w:hAnsi="Calibri" w:cs="Garamond"/>
          <w:noProof/>
        </w:rPr>
        <w:lastRenderedPageBreak/>
        <mc:AlternateContent>
          <mc:Choice Requires="wps">
            <w:drawing>
              <wp:anchor distT="0" distB="0" distL="114300" distR="114300" simplePos="0" relativeHeight="251658240" behindDoc="0" locked="0" layoutInCell="1" allowOverlap="1" wp14:anchorId="0EF8A416" wp14:editId="187955B2">
                <wp:simplePos x="0" y="0"/>
                <wp:positionH relativeFrom="margin">
                  <wp:align>right</wp:align>
                </wp:positionH>
                <wp:positionV relativeFrom="paragraph">
                  <wp:posOffset>352425</wp:posOffset>
                </wp:positionV>
                <wp:extent cx="6385560" cy="784860"/>
                <wp:effectExtent l="0" t="0" r="15240" b="15240"/>
                <wp:wrapTopAndBottom/>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784860"/>
                        </a:xfrm>
                        <a:prstGeom prst="rect">
                          <a:avLst/>
                        </a:prstGeom>
                        <a:solidFill>
                          <a:srgbClr val="FFFFFF"/>
                        </a:solidFill>
                        <a:ln w="19050">
                          <a:solidFill>
                            <a:srgbClr val="002060"/>
                          </a:solidFill>
                          <a:miter lim="800000"/>
                          <a:headEnd/>
                          <a:tailEnd/>
                        </a:ln>
                      </wps:spPr>
                      <wps:txbx>
                        <w:txbxContent>
                          <w:p w14:paraId="19B44091" w14:textId="76C79823" w:rsidR="00A43CE9" w:rsidRPr="004F3D82" w:rsidRDefault="00A43CE9" w:rsidP="0076736D">
                            <w:pPr>
                              <w:contextualSpacing/>
                              <w:jc w:val="center"/>
                              <w:rPr>
                                <w:rFonts w:ascii="Calibri" w:eastAsia="MS Mincho" w:hAnsi="Calibri"/>
                                <w:b w:val="0"/>
                                <w:color w:val="000066"/>
                                <w:sz w:val="22"/>
                                <w:lang w:eastAsia="ja-JP"/>
                              </w:rPr>
                            </w:pPr>
                            <w:r w:rsidRPr="004F3D82">
                              <w:rPr>
                                <w:rFonts w:asciiTheme="minorHAnsi" w:eastAsia="MS Mincho" w:hAnsiTheme="minorHAnsi"/>
                                <w:b w:val="0"/>
                                <w:color w:val="000066"/>
                                <w:sz w:val="22"/>
                                <w:lang w:eastAsia="ja-JP"/>
                              </w:rPr>
                              <w:t>“</w:t>
                            </w:r>
                            <w:r w:rsidR="0000420B">
                              <w:rPr>
                                <w:rFonts w:asciiTheme="minorHAnsi" w:hAnsiTheme="minorHAnsi"/>
                                <w:b w:val="0"/>
                                <w:color w:val="000066"/>
                                <w:sz w:val="22"/>
                              </w:rPr>
                              <w:t xml:space="preserve">HELP </w:t>
                            </w:r>
                            <w:r w:rsidR="0031708B" w:rsidRPr="004F3D82">
                              <w:rPr>
                                <w:rFonts w:asciiTheme="minorHAnsi" w:hAnsiTheme="minorHAnsi"/>
                                <w:b w:val="0"/>
                                <w:color w:val="000066"/>
                                <w:sz w:val="22"/>
                              </w:rPr>
                              <w:t>offered me easy milestones and rest points in completion of my project. Because working on the project wasn't my only project, it gave me an opportunity to really sit with accomplishments and strategize how to elevate the work among our leaders.</w:t>
                            </w:r>
                            <w:r w:rsidRPr="004F3D82">
                              <w:rPr>
                                <w:rFonts w:asciiTheme="minorHAnsi" w:eastAsia="MS Mincho" w:hAnsiTheme="minorHAnsi"/>
                                <w:b w:val="0"/>
                                <w:color w:val="000066"/>
                                <w:sz w:val="22"/>
                                <w:lang w:eastAsia="ja-JP"/>
                              </w:rPr>
                              <w:t xml:space="preserve">” </w:t>
                            </w:r>
                            <w:r w:rsidRPr="004F3D82">
                              <w:rPr>
                                <w:rFonts w:asciiTheme="minorHAnsi" w:eastAsia="MS Mincho" w:hAnsiTheme="minorHAnsi"/>
                                <w:b w:val="0"/>
                                <w:color w:val="000066"/>
                                <w:sz w:val="22"/>
                                <w:lang w:eastAsia="ja-JP"/>
                              </w:rPr>
                              <w:br/>
                              <w:t>–</w:t>
                            </w:r>
                            <w:r w:rsidR="0000420B">
                              <w:rPr>
                                <w:rFonts w:asciiTheme="minorHAnsi" w:eastAsia="MS Mincho" w:hAnsiTheme="minorHAnsi"/>
                                <w:b w:val="0"/>
                                <w:color w:val="000066"/>
                                <w:sz w:val="22"/>
                                <w:lang w:eastAsia="ja-JP"/>
                              </w:rPr>
                              <w:t xml:space="preserve">HELP </w:t>
                            </w:r>
                            <w:r w:rsidR="0031708B" w:rsidRPr="004F3D82">
                              <w:rPr>
                                <w:rFonts w:asciiTheme="minorHAnsi" w:eastAsia="MS Mincho" w:hAnsiTheme="minorHAnsi"/>
                                <w:b w:val="0"/>
                                <w:color w:val="000066"/>
                                <w:sz w:val="22"/>
                                <w:lang w:eastAsia="ja-JP"/>
                              </w:rPr>
                              <w:t>Alum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8A416" id="Text Box 59" o:spid="_x0000_s1030" type="#_x0000_t202" style="position:absolute;margin-left:451.6pt;margin-top:27.75pt;width:502.8pt;height:61.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" strokecolor="#002060" strokeweight="1.5pt">
                <v:textbox>
                  <w:txbxContent>
                    <w:p w14:paraId="19B44091" w14:textId="76C79823" w:rsidR="00A43CE9" w:rsidRPr="004F3D82" w:rsidRDefault="00A43CE9" w:rsidP="0076736D">
                      <w:pPr>
                        <w:contextualSpacing/>
                        <w:jc w:val="center"/>
                        <w:rPr>
                          <w:rFonts w:ascii="Calibri" w:eastAsia="MS Mincho" w:hAnsi="Calibri"/>
                          <w:b w:val="0"/>
                          <w:color w:val="000066"/>
                          <w:sz w:val="22"/>
                          <w:lang w:eastAsia="ja-JP"/>
                        </w:rPr>
                      </w:pPr>
                      <w:r w:rsidRPr="004F3D82">
                        <w:rPr>
                          <w:rFonts w:asciiTheme="minorHAnsi" w:eastAsia="MS Mincho" w:hAnsiTheme="minorHAnsi"/>
                          <w:b w:val="0"/>
                          <w:color w:val="000066"/>
                          <w:sz w:val="22"/>
                          <w:lang w:eastAsia="ja-JP"/>
                        </w:rPr>
                        <w:t>“</w:t>
                      </w:r>
                      <w:r w:rsidR="0000420B">
                        <w:rPr>
                          <w:rFonts w:asciiTheme="minorHAnsi" w:hAnsiTheme="minorHAnsi"/>
                          <w:b w:val="0"/>
                          <w:color w:val="000066"/>
                          <w:sz w:val="22"/>
                        </w:rPr>
                        <w:t xml:space="preserve">HELP </w:t>
                      </w:r>
                      <w:r w:rsidR="0031708B" w:rsidRPr="004F3D82">
                        <w:rPr>
                          <w:rFonts w:asciiTheme="minorHAnsi" w:hAnsiTheme="minorHAnsi"/>
                          <w:b w:val="0"/>
                          <w:color w:val="000066"/>
                          <w:sz w:val="22"/>
                        </w:rPr>
                        <w:t>offered me easy milestones and rest points in completion of my project. Because working on the project wasn't my only project, it gave me an opportunity to really sit with accomplishments and strategize how to elevate the work among our leaders.</w:t>
                      </w:r>
                      <w:r w:rsidRPr="004F3D82">
                        <w:rPr>
                          <w:rFonts w:asciiTheme="minorHAnsi" w:eastAsia="MS Mincho" w:hAnsiTheme="minorHAnsi"/>
                          <w:b w:val="0"/>
                          <w:color w:val="000066"/>
                          <w:sz w:val="22"/>
                          <w:lang w:eastAsia="ja-JP"/>
                        </w:rPr>
                        <w:t xml:space="preserve">” </w:t>
                      </w:r>
                      <w:r w:rsidRPr="004F3D82">
                        <w:rPr>
                          <w:rFonts w:asciiTheme="minorHAnsi" w:eastAsia="MS Mincho" w:hAnsiTheme="minorHAnsi"/>
                          <w:b w:val="0"/>
                          <w:color w:val="000066"/>
                          <w:sz w:val="22"/>
                          <w:lang w:eastAsia="ja-JP"/>
                        </w:rPr>
                        <w:br/>
                        <w:t>–</w:t>
                      </w:r>
                      <w:r w:rsidR="0000420B">
                        <w:rPr>
                          <w:rFonts w:asciiTheme="minorHAnsi" w:eastAsia="MS Mincho" w:hAnsiTheme="minorHAnsi"/>
                          <w:b w:val="0"/>
                          <w:color w:val="000066"/>
                          <w:sz w:val="22"/>
                          <w:lang w:eastAsia="ja-JP"/>
                        </w:rPr>
                        <w:t xml:space="preserve">HELP </w:t>
                      </w:r>
                      <w:r w:rsidR="0031708B" w:rsidRPr="004F3D82">
                        <w:rPr>
                          <w:rFonts w:asciiTheme="minorHAnsi" w:eastAsia="MS Mincho" w:hAnsiTheme="minorHAnsi"/>
                          <w:b w:val="0"/>
                          <w:color w:val="000066"/>
                          <w:sz w:val="22"/>
                          <w:lang w:eastAsia="ja-JP"/>
                        </w:rPr>
                        <w:t>Alum</w:t>
                      </w:r>
                    </w:p>
                  </w:txbxContent>
                </v:textbox>
                <w10:wrap type="topAndBottom" anchorx="margin"/>
              </v:shape>
            </w:pict>
          </mc:Fallback>
        </mc:AlternateContent>
      </w:r>
      <w:r w:rsidR="00F7795D">
        <w:rPr>
          <w:rFonts w:ascii="Calibri" w:hAnsi="Calibri"/>
          <w:bCs w:val="0"/>
          <w:iCs/>
          <w:color w:val="000066"/>
          <w:szCs w:val="24"/>
        </w:rPr>
        <w:br/>
      </w:r>
      <w:bookmarkEnd w:id="11"/>
      <w:bookmarkEnd w:id="12"/>
    </w:p>
    <w:p w14:paraId="6F5810BD" w14:textId="14E6459C" w:rsidR="00E409D6" w:rsidRDefault="0076736D" w:rsidP="00E409D6">
      <w:pPr>
        <w:pStyle w:val="Heading2"/>
        <w:rPr>
          <w:rFonts w:ascii="Calibri" w:hAnsi="Calibri"/>
          <w:bCs w:val="0"/>
          <w:iCs/>
          <w:color w:val="000066"/>
          <w:szCs w:val="24"/>
        </w:rPr>
      </w:pPr>
      <w:r w:rsidRPr="00936796">
        <w:rPr>
          <w:noProof/>
        </w:rPr>
        <w:drawing>
          <wp:anchor distT="0" distB="0" distL="114300" distR="114300" simplePos="0" relativeHeight="251673600" behindDoc="1" locked="0" layoutInCell="1" allowOverlap="1" wp14:anchorId="5A4B7FA3" wp14:editId="33F0B3E6">
            <wp:simplePos x="0" y="0"/>
            <wp:positionH relativeFrom="margin">
              <wp:align>right</wp:align>
            </wp:positionH>
            <wp:positionV relativeFrom="paragraph">
              <wp:posOffset>11430</wp:posOffset>
            </wp:positionV>
            <wp:extent cx="2082800" cy="1562100"/>
            <wp:effectExtent l="0" t="0" r="0" b="0"/>
            <wp:wrapTight wrapText="bothSides">
              <wp:wrapPolygon edited="0">
                <wp:start x="0" y="0"/>
                <wp:lineTo x="0" y="21337"/>
                <wp:lineTo x="21337" y="21337"/>
                <wp:lineTo x="21337" y="0"/>
                <wp:lineTo x="0" y="0"/>
              </wp:wrapPolygon>
            </wp:wrapTight>
            <wp:docPr id="21" name="Picture 21" descr="\\Cifs2\dscpics$\DLP Photos\DLP Feb 2018\DLP 2017-2018 Clas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fs2\dscpics$\DLP Photos\DLP Feb 2018\DLP 2017-2018 Class Photo.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28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0068">
        <w:rPr>
          <w:rFonts w:ascii="Calibri" w:hAnsi="Calibri"/>
          <w:bCs w:val="0"/>
          <w:iCs/>
          <w:color w:val="000066"/>
          <w:szCs w:val="24"/>
        </w:rPr>
        <w:t>Closing Meeting</w:t>
      </w:r>
      <w:r w:rsidR="00FD7DBD">
        <w:rPr>
          <w:rFonts w:ascii="Calibri" w:hAnsi="Calibri"/>
          <w:bCs w:val="0"/>
          <w:iCs/>
          <w:color w:val="000066"/>
          <w:szCs w:val="24"/>
        </w:rPr>
        <w:t xml:space="preserve"> and</w:t>
      </w:r>
      <w:r w:rsidR="00BF582F">
        <w:rPr>
          <w:rFonts w:ascii="Calibri" w:hAnsi="Calibri"/>
          <w:bCs w:val="0"/>
          <w:iCs/>
          <w:color w:val="000066"/>
          <w:szCs w:val="24"/>
        </w:rPr>
        <w:t xml:space="preserve"> </w:t>
      </w:r>
      <w:r w:rsidR="003A0068">
        <w:rPr>
          <w:rFonts w:ascii="Calibri" w:hAnsi="Calibri"/>
          <w:bCs w:val="0"/>
          <w:iCs/>
          <w:color w:val="000066"/>
          <w:szCs w:val="24"/>
        </w:rPr>
        <w:t>Final Project Presentation</w:t>
      </w:r>
    </w:p>
    <w:p w14:paraId="20870FD5" w14:textId="22196E73" w:rsidR="000B425E" w:rsidRPr="004E34AE" w:rsidRDefault="001C11A5" w:rsidP="004E34AE">
      <w:pPr>
        <w:rPr>
          <w:rFonts w:ascii="Calibri" w:hAnsi="Calibri"/>
          <w:b w:val="0"/>
        </w:rPr>
      </w:pPr>
      <w:r>
        <w:rPr>
          <w:rFonts w:ascii="Calibri" w:hAnsi="Calibri"/>
          <w:b w:val="0"/>
        </w:rPr>
        <w:t>The program ends with a one-day</w:t>
      </w:r>
      <w:r w:rsidR="003A0068">
        <w:rPr>
          <w:rFonts w:ascii="Calibri" w:hAnsi="Calibri"/>
          <w:b w:val="0"/>
        </w:rPr>
        <w:t xml:space="preserve"> </w:t>
      </w:r>
      <w:r w:rsidR="004246FA">
        <w:rPr>
          <w:rFonts w:ascii="Calibri" w:hAnsi="Calibri"/>
          <w:b w:val="0"/>
        </w:rPr>
        <w:t>in-person</w:t>
      </w:r>
      <w:r w:rsidR="00911326">
        <w:rPr>
          <w:rFonts w:ascii="Calibri" w:hAnsi="Calibri"/>
          <w:b w:val="0"/>
        </w:rPr>
        <w:t xml:space="preserve"> </w:t>
      </w:r>
      <w:r>
        <w:rPr>
          <w:rFonts w:ascii="Calibri" w:hAnsi="Calibri"/>
          <w:b w:val="0"/>
        </w:rPr>
        <w:t>closing meeting for your</w:t>
      </w:r>
      <w:r w:rsidR="003A0068">
        <w:rPr>
          <w:rFonts w:ascii="Calibri" w:hAnsi="Calibri"/>
          <w:b w:val="0"/>
        </w:rPr>
        <w:t xml:space="preserve"> class</w:t>
      </w:r>
      <w:r w:rsidR="00911326">
        <w:rPr>
          <w:rFonts w:ascii="Calibri" w:hAnsi="Calibri"/>
          <w:b w:val="0"/>
        </w:rPr>
        <w:t xml:space="preserve"> in Boston, MA</w:t>
      </w:r>
      <w:r w:rsidR="003A0068">
        <w:rPr>
          <w:rFonts w:ascii="Calibri" w:hAnsi="Calibri"/>
          <w:b w:val="0"/>
        </w:rPr>
        <w:t xml:space="preserve">, </w:t>
      </w:r>
      <w:r>
        <w:rPr>
          <w:rFonts w:ascii="Calibri" w:hAnsi="Calibri"/>
          <w:b w:val="0"/>
        </w:rPr>
        <w:t xml:space="preserve">where </w:t>
      </w:r>
      <w:r w:rsidR="003A0068">
        <w:rPr>
          <w:rFonts w:ascii="Calibri" w:hAnsi="Calibri"/>
          <w:b w:val="0"/>
        </w:rPr>
        <w:t xml:space="preserve">your team will present </w:t>
      </w:r>
      <w:r w:rsidR="000B425E" w:rsidRPr="004E34AE">
        <w:rPr>
          <w:rFonts w:ascii="Calibri" w:hAnsi="Calibri"/>
          <w:b w:val="0"/>
        </w:rPr>
        <w:t>your work and lessons learned. Results will be shared with your peers, offering another opportunity to fine-tune your project and identify concrete steps forward</w:t>
      </w:r>
      <w:r w:rsidR="003A0068">
        <w:rPr>
          <w:rFonts w:ascii="Calibri" w:hAnsi="Calibri"/>
          <w:b w:val="0"/>
        </w:rPr>
        <w:t xml:space="preserve">, as well as interact and network with </w:t>
      </w:r>
      <w:r>
        <w:rPr>
          <w:rFonts w:ascii="Calibri" w:hAnsi="Calibri"/>
          <w:b w:val="0"/>
        </w:rPr>
        <w:t>your peers</w:t>
      </w:r>
      <w:r w:rsidR="00614EC9">
        <w:rPr>
          <w:rFonts w:ascii="Calibri" w:hAnsi="Calibri"/>
          <w:b w:val="0"/>
        </w:rPr>
        <w:t>,</w:t>
      </w:r>
      <w:r w:rsidR="00911326">
        <w:rPr>
          <w:rFonts w:ascii="Calibri" w:hAnsi="Calibri"/>
          <w:b w:val="0"/>
        </w:rPr>
        <w:t xml:space="preserve"> including other </w:t>
      </w:r>
      <w:r w:rsidR="0000420B">
        <w:rPr>
          <w:rFonts w:ascii="Calibri" w:hAnsi="Calibri"/>
          <w:b w:val="0"/>
        </w:rPr>
        <w:t xml:space="preserve">HELP </w:t>
      </w:r>
      <w:r w:rsidR="00911326">
        <w:rPr>
          <w:rFonts w:ascii="Calibri" w:hAnsi="Calibri"/>
          <w:b w:val="0"/>
        </w:rPr>
        <w:t>alumni</w:t>
      </w:r>
      <w:r w:rsidR="000B425E" w:rsidRPr="004E34AE">
        <w:rPr>
          <w:rFonts w:ascii="Calibri" w:hAnsi="Calibri"/>
          <w:b w:val="0"/>
        </w:rPr>
        <w:t>.</w:t>
      </w:r>
      <w:r w:rsidR="00936796" w:rsidRPr="00936796">
        <w:rPr>
          <w:noProof/>
        </w:rPr>
        <w:t xml:space="preserve"> </w:t>
      </w:r>
    </w:p>
    <w:p w14:paraId="78772AE1" w14:textId="60BF5BF5" w:rsidR="000B425E" w:rsidRPr="004E34AE" w:rsidRDefault="000B425E" w:rsidP="004E34AE">
      <w:pPr>
        <w:rPr>
          <w:rFonts w:ascii="Calibri" w:hAnsi="Calibri"/>
          <w:b w:val="0"/>
        </w:rPr>
      </w:pPr>
    </w:p>
    <w:p w14:paraId="2A0B534C" w14:textId="5DA47703" w:rsidR="001C11A5" w:rsidRDefault="000B425E" w:rsidP="004E34AE">
      <w:pPr>
        <w:rPr>
          <w:rFonts w:ascii="Calibri" w:hAnsi="Calibri"/>
          <w:b w:val="0"/>
        </w:rPr>
      </w:pPr>
      <w:r w:rsidRPr="004E34AE">
        <w:rPr>
          <w:rFonts w:ascii="Calibri" w:hAnsi="Calibri"/>
          <w:b w:val="0"/>
        </w:rPr>
        <w:t>When the course is over, you will receive continuing education credits and a certificate of completion. Several projects will be chosen to receive an award for innovation</w:t>
      </w:r>
      <w:r w:rsidR="003F7D62">
        <w:rPr>
          <w:rFonts w:ascii="Calibri" w:hAnsi="Calibri"/>
          <w:b w:val="0"/>
        </w:rPr>
        <w:t>,</w:t>
      </w:r>
      <w:r w:rsidRPr="004E34AE">
        <w:rPr>
          <w:rFonts w:ascii="Calibri" w:hAnsi="Calibri"/>
          <w:b w:val="0"/>
        </w:rPr>
        <w:t xml:space="preserve"> further elevating the visibility of this work within their organization.</w:t>
      </w:r>
    </w:p>
    <w:p w14:paraId="4CC3684E" w14:textId="77777777" w:rsidR="00D425B0" w:rsidRDefault="00D425B0">
      <w:pPr>
        <w:jc w:val="both"/>
        <w:rPr>
          <w:rFonts w:ascii="Calibri" w:hAnsi="Calibri"/>
        </w:rPr>
      </w:pPr>
    </w:p>
    <w:p w14:paraId="7F855099" w14:textId="7AE2527C" w:rsidR="009B0DFA" w:rsidRPr="00600001" w:rsidRDefault="00E409D6" w:rsidP="009B0DFA">
      <w:pPr>
        <w:pStyle w:val="Heading2"/>
        <w:rPr>
          <w:rFonts w:ascii="Calibri" w:hAnsi="Calibri"/>
          <w:color w:val="000066"/>
          <w:sz w:val="28"/>
        </w:rPr>
      </w:pPr>
      <w:bookmarkStart w:id="13" w:name="_Toc369615895"/>
      <w:bookmarkStart w:id="14" w:name="_Toc366744257"/>
      <w:r w:rsidRPr="00600001">
        <w:rPr>
          <w:rFonts w:ascii="Calibri" w:hAnsi="Calibri"/>
          <w:color w:val="000066"/>
          <w:sz w:val="28"/>
        </w:rPr>
        <w:t xml:space="preserve">Can my organization afford the </w:t>
      </w:r>
      <w:r w:rsidR="00A77740">
        <w:rPr>
          <w:rFonts w:ascii="Calibri" w:hAnsi="Calibri"/>
          <w:color w:val="000066"/>
          <w:sz w:val="28"/>
        </w:rPr>
        <w:t>HE</w:t>
      </w:r>
      <w:r w:rsidRPr="00600001">
        <w:rPr>
          <w:rFonts w:ascii="Calibri" w:hAnsi="Calibri"/>
          <w:color w:val="000066"/>
          <w:sz w:val="28"/>
        </w:rPr>
        <w:t>LP?</w:t>
      </w:r>
      <w:bookmarkEnd w:id="13"/>
      <w:r w:rsidRPr="00600001">
        <w:rPr>
          <w:rFonts w:ascii="Calibri" w:hAnsi="Calibri"/>
          <w:color w:val="000066"/>
          <w:sz w:val="28"/>
        </w:rPr>
        <w:t xml:space="preserve"> </w:t>
      </w:r>
    </w:p>
    <w:p w14:paraId="3871FCBC" w14:textId="57834FE3" w:rsidR="004E34AE" w:rsidRPr="004E34AE" w:rsidRDefault="004E34AE" w:rsidP="004E34AE">
      <w:pPr>
        <w:rPr>
          <w:rFonts w:ascii="Calibri" w:hAnsi="Calibri"/>
          <w:b w:val="0"/>
        </w:rPr>
      </w:pPr>
      <w:r w:rsidRPr="004E34AE">
        <w:rPr>
          <w:rFonts w:ascii="Calibri" w:hAnsi="Calibri"/>
          <w:b w:val="0"/>
        </w:rPr>
        <w:t xml:space="preserve">Health care organizations that adapt to meet the needs of </w:t>
      </w:r>
      <w:r w:rsidR="00A77740">
        <w:rPr>
          <w:rFonts w:ascii="Calibri" w:hAnsi="Calibri"/>
          <w:b w:val="0"/>
        </w:rPr>
        <w:t>their entire</w:t>
      </w:r>
      <w:r w:rsidRPr="004E34AE">
        <w:rPr>
          <w:rFonts w:ascii="Calibri" w:hAnsi="Calibri"/>
          <w:b w:val="0"/>
        </w:rPr>
        <w:t xml:space="preserve"> patient population – and ensure that they receive high-quality, value-based care – will ultimately lead </w:t>
      </w:r>
      <w:r w:rsidR="00BF582F">
        <w:rPr>
          <w:rFonts w:ascii="Calibri" w:hAnsi="Calibri"/>
          <w:b w:val="0"/>
        </w:rPr>
        <w:t>in</w:t>
      </w:r>
      <w:r w:rsidRPr="004E34AE">
        <w:rPr>
          <w:rFonts w:ascii="Calibri" w:hAnsi="Calibri"/>
          <w:b w:val="0"/>
        </w:rPr>
        <w:t xml:space="preserve"> tomorrow’s health care marketplace. </w:t>
      </w:r>
    </w:p>
    <w:p w14:paraId="07F99B95" w14:textId="77777777" w:rsidR="004E34AE" w:rsidRPr="004E34AE" w:rsidRDefault="004E34AE" w:rsidP="004E34AE">
      <w:pPr>
        <w:rPr>
          <w:rFonts w:ascii="Calibri" w:hAnsi="Calibri"/>
          <w:b w:val="0"/>
        </w:rPr>
      </w:pPr>
    </w:p>
    <w:p w14:paraId="57713F94" w14:textId="7DF9D5F3" w:rsidR="00C81AA2" w:rsidRDefault="004E34AE" w:rsidP="000D5621">
      <w:pPr>
        <w:rPr>
          <w:rFonts w:ascii="Calibri" w:hAnsi="Calibri"/>
          <w:b w:val="0"/>
        </w:rPr>
      </w:pPr>
      <w:r w:rsidRPr="006E486A">
        <w:rPr>
          <w:rFonts w:ascii="Calibri" w:hAnsi="Calibri"/>
          <w:b w:val="0"/>
        </w:rPr>
        <w:t xml:space="preserve">At </w:t>
      </w:r>
      <w:r w:rsidRPr="006E486A">
        <w:rPr>
          <w:rFonts w:ascii="Calibri" w:hAnsi="Calibri"/>
        </w:rPr>
        <w:t>$</w:t>
      </w:r>
      <w:r w:rsidR="00FF3B27">
        <w:rPr>
          <w:rFonts w:ascii="Calibri" w:hAnsi="Calibri"/>
        </w:rPr>
        <w:t>11,500</w:t>
      </w:r>
      <w:r w:rsidRPr="006E486A">
        <w:rPr>
          <w:rFonts w:ascii="Calibri" w:hAnsi="Calibri"/>
        </w:rPr>
        <w:t xml:space="preserve"> per person</w:t>
      </w:r>
      <w:r w:rsidRPr="006E486A">
        <w:rPr>
          <w:rFonts w:ascii="Calibri" w:hAnsi="Calibri"/>
          <w:b w:val="0"/>
        </w:rPr>
        <w:t>,</w:t>
      </w:r>
      <w:r w:rsidRPr="004E34AE">
        <w:rPr>
          <w:rFonts w:ascii="Calibri" w:hAnsi="Calibri"/>
          <w:b w:val="0"/>
        </w:rPr>
        <w:t xml:space="preserve"> the </w:t>
      </w:r>
      <w:r w:rsidR="0000420B">
        <w:rPr>
          <w:rFonts w:ascii="Calibri" w:hAnsi="Calibri"/>
          <w:b w:val="0"/>
        </w:rPr>
        <w:t xml:space="preserve">HELP </w:t>
      </w:r>
      <w:r w:rsidRPr="004E34AE">
        <w:rPr>
          <w:rFonts w:ascii="Calibri" w:hAnsi="Calibri"/>
          <w:b w:val="0"/>
        </w:rPr>
        <w:t xml:space="preserve">is a </w:t>
      </w:r>
      <w:r w:rsidRPr="00404BE6">
        <w:rPr>
          <w:rFonts w:ascii="Calibri" w:hAnsi="Calibri"/>
          <w:b w:val="0"/>
        </w:rPr>
        <w:t xml:space="preserve">smart investment to ensure your organization is ready for the changes ahead. </w:t>
      </w:r>
      <w:r w:rsidR="00F04EAB" w:rsidRPr="00404BE6">
        <w:rPr>
          <w:rFonts w:ascii="Calibri" w:hAnsi="Calibri"/>
          <w:b w:val="0"/>
        </w:rPr>
        <w:t>This fee</w:t>
      </w:r>
      <w:r w:rsidR="00F04EAB" w:rsidRPr="00F4102B">
        <w:rPr>
          <w:rFonts w:ascii="Calibri" w:hAnsi="Calibri"/>
          <w:b w:val="0"/>
        </w:rPr>
        <w:t xml:space="preserve">, due on </w:t>
      </w:r>
      <w:r w:rsidR="00E332C7">
        <w:rPr>
          <w:rFonts w:ascii="Calibri" w:hAnsi="Calibri"/>
        </w:rPr>
        <w:t xml:space="preserve">October </w:t>
      </w:r>
      <w:r w:rsidR="006B7B5C">
        <w:rPr>
          <w:rFonts w:ascii="Calibri" w:hAnsi="Calibri"/>
        </w:rPr>
        <w:t>2</w:t>
      </w:r>
      <w:r w:rsidR="00A43CBF">
        <w:rPr>
          <w:rFonts w:ascii="Calibri" w:hAnsi="Calibri"/>
        </w:rPr>
        <w:t>3</w:t>
      </w:r>
      <w:r w:rsidR="00E332C7">
        <w:rPr>
          <w:rFonts w:ascii="Calibri" w:hAnsi="Calibri"/>
        </w:rPr>
        <w:t>, 202</w:t>
      </w:r>
      <w:r w:rsidR="00A43CBF">
        <w:rPr>
          <w:rFonts w:ascii="Calibri" w:hAnsi="Calibri"/>
        </w:rPr>
        <w:t>6</w:t>
      </w:r>
      <w:r w:rsidR="00404BE6" w:rsidRPr="00F4102B">
        <w:rPr>
          <w:rFonts w:ascii="Calibri" w:hAnsi="Calibri"/>
        </w:rPr>
        <w:t xml:space="preserve">, </w:t>
      </w:r>
      <w:r w:rsidRPr="00F4102B">
        <w:rPr>
          <w:rFonts w:ascii="Calibri" w:hAnsi="Calibri"/>
          <w:b w:val="0"/>
        </w:rPr>
        <w:t>after</w:t>
      </w:r>
      <w:r w:rsidRPr="00404BE6">
        <w:rPr>
          <w:rFonts w:ascii="Calibri" w:hAnsi="Calibri"/>
          <w:b w:val="0"/>
        </w:rPr>
        <w:t xml:space="preserve"> your acceptance </w:t>
      </w:r>
      <w:proofErr w:type="gramStart"/>
      <w:r w:rsidRPr="00404BE6">
        <w:rPr>
          <w:rFonts w:ascii="Calibri" w:hAnsi="Calibri"/>
          <w:b w:val="0"/>
        </w:rPr>
        <w:t>to</w:t>
      </w:r>
      <w:proofErr w:type="gramEnd"/>
      <w:r w:rsidRPr="00404BE6">
        <w:rPr>
          <w:rFonts w:ascii="Calibri" w:hAnsi="Calibri"/>
          <w:b w:val="0"/>
        </w:rPr>
        <w:t xml:space="preserve"> the program, covers all program activities</w:t>
      </w:r>
      <w:r w:rsidR="005C6693" w:rsidRPr="00404BE6">
        <w:rPr>
          <w:rFonts w:ascii="Calibri" w:hAnsi="Calibri"/>
          <w:b w:val="0"/>
        </w:rPr>
        <w:t>,</w:t>
      </w:r>
      <w:r w:rsidRPr="00404BE6">
        <w:rPr>
          <w:rFonts w:ascii="Calibri" w:hAnsi="Calibri"/>
          <w:b w:val="0"/>
        </w:rPr>
        <w:t xml:space="preserve"> including </w:t>
      </w:r>
      <w:r w:rsidR="00C63B58">
        <w:rPr>
          <w:rFonts w:ascii="Calibri" w:hAnsi="Calibri"/>
          <w:b w:val="0"/>
        </w:rPr>
        <w:t xml:space="preserve">all </w:t>
      </w:r>
      <w:r w:rsidRPr="004E34AE">
        <w:rPr>
          <w:rFonts w:ascii="Calibri" w:hAnsi="Calibri"/>
          <w:b w:val="0"/>
        </w:rPr>
        <w:t xml:space="preserve">training sessions </w:t>
      </w:r>
      <w:r w:rsidR="003A0068">
        <w:rPr>
          <w:rFonts w:ascii="Calibri" w:hAnsi="Calibri"/>
          <w:b w:val="0"/>
        </w:rPr>
        <w:t xml:space="preserve">and </w:t>
      </w:r>
      <w:r w:rsidRPr="004E34AE">
        <w:rPr>
          <w:rFonts w:ascii="Calibri" w:hAnsi="Calibri"/>
          <w:b w:val="0"/>
        </w:rPr>
        <w:t>program materials</w:t>
      </w:r>
      <w:r w:rsidR="003A0068">
        <w:rPr>
          <w:rFonts w:ascii="Calibri" w:hAnsi="Calibri"/>
          <w:b w:val="0"/>
        </w:rPr>
        <w:t xml:space="preserve">. </w:t>
      </w:r>
      <w:bookmarkStart w:id="15" w:name="_Toc369615896"/>
      <w:r w:rsidR="0000420B">
        <w:rPr>
          <w:rFonts w:ascii="Calibri" w:hAnsi="Calibri"/>
          <w:b w:val="0"/>
        </w:rPr>
        <w:t xml:space="preserve">HELP </w:t>
      </w:r>
      <w:r w:rsidR="00FF3B27">
        <w:rPr>
          <w:rFonts w:ascii="Calibri" w:hAnsi="Calibri"/>
          <w:b w:val="0"/>
        </w:rPr>
        <w:t xml:space="preserve">participants are responsible for covering their travel and hotel costs for the in-person closing meeting in Boston. </w:t>
      </w:r>
    </w:p>
    <w:p w14:paraId="433EB58F" w14:textId="77777777" w:rsidR="00272185" w:rsidRPr="00861D51" w:rsidRDefault="00272185" w:rsidP="000D5621">
      <w:pPr>
        <w:rPr>
          <w:rFonts w:asciiTheme="minorHAnsi" w:hAnsiTheme="minorHAnsi"/>
          <w:b w:val="0"/>
          <w:sz w:val="18"/>
        </w:rPr>
      </w:pPr>
    </w:p>
    <w:p w14:paraId="2EA0E7D5" w14:textId="64DA3347" w:rsidR="00C81AA2" w:rsidRDefault="00C81AA2" w:rsidP="00C81AA2">
      <w:pPr>
        <w:pStyle w:val="BodyText2"/>
        <w:rPr>
          <w:rFonts w:ascii="Calibri" w:hAnsi="Calibri"/>
        </w:rPr>
      </w:pPr>
      <w:r w:rsidRPr="002756CF">
        <w:rPr>
          <w:rFonts w:ascii="Calibri" w:hAnsi="Calibri"/>
          <w:b/>
        </w:rPr>
        <w:t>Scholarships</w:t>
      </w:r>
      <w:r w:rsidRPr="00C81AA2">
        <w:rPr>
          <w:rFonts w:ascii="Calibri" w:hAnsi="Calibri"/>
          <w:b/>
        </w:rPr>
        <w:t>:</w:t>
      </w:r>
      <w:r>
        <w:rPr>
          <w:rFonts w:ascii="Calibri" w:hAnsi="Calibri"/>
        </w:rPr>
        <w:t xml:space="preserve"> </w:t>
      </w:r>
      <w:r w:rsidR="00FD7DBD" w:rsidRPr="008311C8">
        <w:rPr>
          <w:rFonts w:ascii="Calibri" w:hAnsi="Calibri"/>
        </w:rPr>
        <w:t xml:space="preserve">If you </w:t>
      </w:r>
      <w:r w:rsidR="00FD7DBD">
        <w:rPr>
          <w:rFonts w:ascii="Calibri" w:hAnsi="Calibri"/>
        </w:rPr>
        <w:t>require tuition assistance</w:t>
      </w:r>
      <w:r w:rsidR="00FD7DBD" w:rsidRPr="008311C8">
        <w:rPr>
          <w:rFonts w:ascii="Calibri" w:hAnsi="Calibri"/>
        </w:rPr>
        <w:t xml:space="preserve">, please include a separate letter of request on your organization’s letterhead with your completed application. </w:t>
      </w:r>
      <w:r w:rsidR="00FD7DBD" w:rsidRPr="00320033">
        <w:rPr>
          <w:rFonts w:ascii="Calibri" w:hAnsi="Calibri"/>
          <w:u w:val="single"/>
        </w:rPr>
        <w:t>Important</w:t>
      </w:r>
      <w:r w:rsidR="00FD7DBD">
        <w:rPr>
          <w:rFonts w:ascii="Calibri" w:hAnsi="Calibri"/>
        </w:rPr>
        <w:t xml:space="preserve">: </w:t>
      </w:r>
      <w:r w:rsidR="001B2AC8">
        <w:rPr>
          <w:rFonts w:ascii="Calibri" w:hAnsi="Calibri"/>
        </w:rPr>
        <w:t>Please</w:t>
      </w:r>
      <w:r w:rsidR="00FD7DBD">
        <w:rPr>
          <w:rFonts w:ascii="Calibri" w:hAnsi="Calibri"/>
        </w:rPr>
        <w:t xml:space="preserve"> include</w:t>
      </w:r>
      <w:r w:rsidR="00FD7DBD" w:rsidRPr="008311C8">
        <w:rPr>
          <w:rFonts w:ascii="Calibri" w:hAnsi="Calibri"/>
        </w:rPr>
        <w:t xml:space="preserve"> the amount of tuition assistance requested for your organization and explain your need for financial assistance. </w:t>
      </w:r>
      <w:r w:rsidRPr="008311C8">
        <w:rPr>
          <w:rFonts w:ascii="Calibri" w:hAnsi="Calibri"/>
        </w:rPr>
        <w:t>Partial scholarships may be available for individuals and teams</w:t>
      </w:r>
      <w:r>
        <w:rPr>
          <w:rFonts w:ascii="Calibri" w:hAnsi="Calibri"/>
        </w:rPr>
        <w:t xml:space="preserve"> from public hospitals, Medicaid health plans, and community health centers</w:t>
      </w:r>
      <w:r w:rsidRPr="008311C8">
        <w:rPr>
          <w:rFonts w:ascii="Calibri" w:hAnsi="Calibri"/>
        </w:rPr>
        <w:t xml:space="preserve">. </w:t>
      </w:r>
      <w:r>
        <w:rPr>
          <w:rFonts w:ascii="Calibri" w:hAnsi="Calibri"/>
        </w:rPr>
        <w:t xml:space="preserve">Other organizations may be considered but are given lower priority. </w:t>
      </w:r>
    </w:p>
    <w:p w14:paraId="1C0F667E" w14:textId="2389AEEF" w:rsidR="00FD5BD0" w:rsidRDefault="00FD5BD0" w:rsidP="000D5621">
      <w:pPr>
        <w:rPr>
          <w:rFonts w:ascii="Calibri" w:hAnsi="Calibri"/>
          <w:color w:val="000066"/>
          <w:sz w:val="28"/>
        </w:rPr>
      </w:pPr>
    </w:p>
    <w:p w14:paraId="5FD8E19E" w14:textId="760E4238" w:rsidR="000D5621" w:rsidRPr="00600001" w:rsidRDefault="004A4F93" w:rsidP="000D5621">
      <w:pPr>
        <w:rPr>
          <w:rFonts w:ascii="Calibri" w:hAnsi="Calibri"/>
          <w:color w:val="000066"/>
          <w:sz w:val="28"/>
        </w:rPr>
      </w:pPr>
      <w:r w:rsidRPr="00600001">
        <w:rPr>
          <w:rFonts w:ascii="Calibri" w:hAnsi="Calibri"/>
          <w:color w:val="000066"/>
          <w:sz w:val="28"/>
        </w:rPr>
        <w:t>Will I have time for the demands of the course?</w:t>
      </w:r>
      <w:bookmarkEnd w:id="15"/>
    </w:p>
    <w:p w14:paraId="1E545121" w14:textId="472FFCBA" w:rsidR="004E34AE" w:rsidRDefault="004E34AE" w:rsidP="004E34AE">
      <w:pPr>
        <w:pStyle w:val="Heading2"/>
        <w:rPr>
          <w:rFonts w:ascii="Calibri" w:hAnsi="Calibri"/>
          <w:b w:val="0"/>
          <w:color w:val="auto"/>
        </w:rPr>
      </w:pPr>
      <w:r w:rsidRPr="004E34AE">
        <w:rPr>
          <w:rFonts w:ascii="Calibri" w:hAnsi="Calibri"/>
          <w:b w:val="0"/>
          <w:color w:val="auto"/>
        </w:rPr>
        <w:t>We recognize that our participants are juggling many responsibilities and have</w:t>
      </w:r>
      <w:r w:rsidR="00EE0D7F">
        <w:rPr>
          <w:rFonts w:ascii="Calibri" w:hAnsi="Calibri"/>
          <w:b w:val="0"/>
          <w:color w:val="auto"/>
        </w:rPr>
        <w:t>, therefore,</w:t>
      </w:r>
      <w:r w:rsidRPr="004E34AE">
        <w:rPr>
          <w:rFonts w:ascii="Calibri" w:hAnsi="Calibri"/>
          <w:b w:val="0"/>
          <w:color w:val="auto"/>
        </w:rPr>
        <w:t xml:space="preserve"> </w:t>
      </w:r>
      <w:r w:rsidR="003A0068">
        <w:rPr>
          <w:rFonts w:ascii="Calibri" w:hAnsi="Calibri"/>
          <w:b w:val="0"/>
          <w:color w:val="auto"/>
        </w:rPr>
        <w:t xml:space="preserve">streamlined </w:t>
      </w:r>
      <w:r w:rsidRPr="004E34AE">
        <w:rPr>
          <w:rFonts w:ascii="Calibri" w:hAnsi="Calibri"/>
          <w:b w:val="0"/>
          <w:color w:val="auto"/>
        </w:rPr>
        <w:t xml:space="preserve">our program to be flexible and easily fit into your schedule. </w:t>
      </w:r>
    </w:p>
    <w:p w14:paraId="23B91397" w14:textId="77777777" w:rsidR="00AE1E9A" w:rsidRDefault="00AE1E9A" w:rsidP="00AE1E9A"/>
    <w:p w14:paraId="0E314EF7" w14:textId="052BDD1C" w:rsidR="00AE1E9A" w:rsidRPr="00AE1E9A" w:rsidRDefault="00AE1E9A" w:rsidP="00AE1E9A">
      <w:pPr>
        <w:rPr>
          <w:rFonts w:ascii="Calibri" w:eastAsia="MS Mincho" w:hAnsi="Calibri"/>
          <w:b w:val="0"/>
          <w:szCs w:val="24"/>
          <w:lang w:eastAsia="ja-JP"/>
        </w:rPr>
      </w:pPr>
      <w:r w:rsidRPr="002F1D4A">
        <w:rPr>
          <w:rFonts w:ascii="Calibri" w:eastAsia="MS Mincho" w:hAnsi="Calibri" w:cs="Arial"/>
          <w:b w:val="0"/>
          <w:szCs w:val="24"/>
          <w:lang w:eastAsia="ja-JP"/>
        </w:rPr>
        <w:t xml:space="preserve">The time commitment of the program is tailored to </w:t>
      </w:r>
      <w:r w:rsidR="003A0068" w:rsidRPr="002F1D4A">
        <w:rPr>
          <w:rFonts w:ascii="Calibri" w:eastAsia="MS Mincho" w:hAnsi="Calibri" w:cs="Arial"/>
          <w:b w:val="0"/>
          <w:szCs w:val="24"/>
          <w:lang w:eastAsia="ja-JP"/>
        </w:rPr>
        <w:t>be minimal</w:t>
      </w:r>
      <w:r w:rsidRPr="002F1D4A">
        <w:rPr>
          <w:rFonts w:ascii="Calibri" w:eastAsia="MS Mincho" w:hAnsi="Calibri" w:cs="Arial"/>
          <w:b w:val="0"/>
          <w:szCs w:val="24"/>
          <w:lang w:eastAsia="ja-JP"/>
        </w:rPr>
        <w:t xml:space="preserve">. </w:t>
      </w:r>
      <w:r w:rsidR="003A0068" w:rsidRPr="002F1D4A">
        <w:rPr>
          <w:rFonts w:ascii="Calibri" w:eastAsia="MS Mincho" w:hAnsi="Calibri" w:cs="Arial"/>
          <w:b w:val="0"/>
          <w:szCs w:val="24"/>
          <w:lang w:eastAsia="ja-JP"/>
        </w:rPr>
        <w:t xml:space="preserve">Dates of the </w:t>
      </w:r>
      <w:r w:rsidR="001B2AC8">
        <w:rPr>
          <w:rFonts w:ascii="Calibri" w:eastAsia="MS Mincho" w:hAnsi="Calibri" w:cs="Arial"/>
          <w:b w:val="0"/>
          <w:szCs w:val="24"/>
          <w:lang w:eastAsia="ja-JP"/>
        </w:rPr>
        <w:t>Zoom-based cohort call</w:t>
      </w:r>
      <w:r w:rsidR="003A0068" w:rsidRPr="002F1D4A">
        <w:rPr>
          <w:rFonts w:ascii="Calibri" w:eastAsia="MS Mincho" w:hAnsi="Calibri" w:cs="Arial"/>
          <w:b w:val="0"/>
          <w:szCs w:val="24"/>
          <w:lang w:eastAsia="ja-JP"/>
        </w:rPr>
        <w:t xml:space="preserve"> with the class will be released prior to the </w:t>
      </w:r>
      <w:r w:rsidR="002F1D4A" w:rsidRPr="002F1D4A">
        <w:rPr>
          <w:rFonts w:ascii="Calibri" w:eastAsia="MS Mincho" w:hAnsi="Calibri" w:cs="Arial"/>
          <w:b w:val="0"/>
          <w:szCs w:val="24"/>
          <w:lang w:eastAsia="ja-JP"/>
        </w:rPr>
        <w:t>k</w:t>
      </w:r>
      <w:r w:rsidR="003A0068" w:rsidRPr="002F1D4A">
        <w:rPr>
          <w:rFonts w:ascii="Calibri" w:eastAsia="MS Mincho" w:hAnsi="Calibri" w:cs="Arial"/>
          <w:b w:val="0"/>
          <w:szCs w:val="24"/>
          <w:lang w:eastAsia="ja-JP"/>
        </w:rPr>
        <w:t>ick-</w:t>
      </w:r>
      <w:r w:rsidR="002F1D4A" w:rsidRPr="002F1D4A">
        <w:rPr>
          <w:rFonts w:ascii="Calibri" w:eastAsia="MS Mincho" w:hAnsi="Calibri" w:cs="Arial"/>
          <w:b w:val="0"/>
          <w:szCs w:val="24"/>
          <w:lang w:eastAsia="ja-JP"/>
        </w:rPr>
        <w:t>o</w:t>
      </w:r>
      <w:r w:rsidR="003A0068" w:rsidRPr="002F1D4A">
        <w:rPr>
          <w:rFonts w:ascii="Calibri" w:eastAsia="MS Mincho" w:hAnsi="Calibri" w:cs="Arial"/>
          <w:b w:val="0"/>
          <w:szCs w:val="24"/>
          <w:lang w:eastAsia="ja-JP"/>
        </w:rPr>
        <w:t xml:space="preserve">ff meeting so you can block the time in your calendar. </w:t>
      </w:r>
      <w:r w:rsidR="00FF3B27">
        <w:rPr>
          <w:rFonts w:ascii="Calibri" w:eastAsia="MS Mincho" w:hAnsi="Calibri" w:cs="Arial"/>
          <w:b w:val="0"/>
          <w:szCs w:val="24"/>
          <w:lang w:eastAsia="ja-JP"/>
        </w:rPr>
        <w:t xml:space="preserve">All network calls with the entire class </w:t>
      </w:r>
      <w:r w:rsidR="003A0068" w:rsidRPr="002F1D4A">
        <w:rPr>
          <w:rFonts w:ascii="Calibri" w:eastAsia="MS Mincho" w:hAnsi="Calibri" w:cs="Arial"/>
          <w:b w:val="0"/>
          <w:szCs w:val="24"/>
          <w:lang w:eastAsia="ja-JP"/>
        </w:rPr>
        <w:t xml:space="preserve">are </w:t>
      </w:r>
      <w:r w:rsidRPr="002F1D4A">
        <w:rPr>
          <w:rFonts w:ascii="Calibri" w:eastAsia="MS Mincho" w:hAnsi="Calibri" w:cs="Arial"/>
          <w:b w:val="0"/>
          <w:szCs w:val="24"/>
          <w:lang w:eastAsia="ja-JP"/>
        </w:rPr>
        <w:t xml:space="preserve">recorded and archived </w:t>
      </w:r>
      <w:r w:rsidR="00C46AC4" w:rsidRPr="002F1D4A">
        <w:rPr>
          <w:rFonts w:ascii="Calibri" w:eastAsia="MS Mincho" w:hAnsi="Calibri" w:cs="Arial"/>
          <w:b w:val="0"/>
          <w:szCs w:val="24"/>
          <w:lang w:eastAsia="ja-JP"/>
        </w:rPr>
        <w:t>so you can access them</w:t>
      </w:r>
      <w:r w:rsidR="004F42B7" w:rsidRPr="002F1D4A">
        <w:rPr>
          <w:rFonts w:ascii="Calibri" w:eastAsia="MS Mincho" w:hAnsi="Calibri" w:cs="Arial"/>
          <w:b w:val="0"/>
          <w:szCs w:val="24"/>
          <w:lang w:eastAsia="ja-JP"/>
        </w:rPr>
        <w:t xml:space="preserve"> at your convenience</w:t>
      </w:r>
      <w:r w:rsidR="003A0068" w:rsidRPr="002F1D4A">
        <w:rPr>
          <w:rFonts w:ascii="Calibri" w:eastAsia="MS Mincho" w:hAnsi="Calibri" w:cs="Arial"/>
          <w:b w:val="0"/>
          <w:szCs w:val="24"/>
          <w:lang w:eastAsia="ja-JP"/>
        </w:rPr>
        <w:t xml:space="preserve"> </w:t>
      </w:r>
      <w:r w:rsidR="002F1D4A" w:rsidRPr="002F1D4A">
        <w:rPr>
          <w:rFonts w:ascii="Calibri" w:eastAsia="MS Mincho" w:hAnsi="Calibri" w:cs="Arial"/>
          <w:b w:val="0"/>
          <w:szCs w:val="24"/>
          <w:lang w:eastAsia="ja-JP"/>
        </w:rPr>
        <w:t>if</w:t>
      </w:r>
      <w:r w:rsidR="003A0068" w:rsidRPr="002F1D4A">
        <w:rPr>
          <w:rFonts w:ascii="Calibri" w:eastAsia="MS Mincho" w:hAnsi="Calibri" w:cs="Arial"/>
          <w:b w:val="0"/>
          <w:szCs w:val="24"/>
          <w:lang w:eastAsia="ja-JP"/>
        </w:rPr>
        <w:t xml:space="preserve"> you can’t attend</w:t>
      </w:r>
      <w:r w:rsidR="004F42B7" w:rsidRPr="002F1D4A">
        <w:rPr>
          <w:rFonts w:ascii="Calibri" w:eastAsia="MS Mincho" w:hAnsi="Calibri" w:cs="Arial"/>
          <w:b w:val="0"/>
          <w:szCs w:val="24"/>
          <w:lang w:eastAsia="ja-JP"/>
        </w:rPr>
        <w:t>.</w:t>
      </w:r>
      <w:r w:rsidRPr="002F1D4A">
        <w:rPr>
          <w:rFonts w:ascii="Calibri" w:eastAsia="MS Mincho" w:hAnsi="Calibri" w:cs="Arial"/>
          <w:b w:val="0"/>
          <w:szCs w:val="24"/>
          <w:lang w:eastAsia="ja-JP"/>
        </w:rPr>
        <w:t xml:space="preserve"> </w:t>
      </w:r>
      <w:r w:rsidR="00C63B58" w:rsidRPr="000A7CE6">
        <w:rPr>
          <w:rFonts w:ascii="Calibri" w:eastAsia="MS Mincho" w:hAnsi="Calibri" w:cs="Arial"/>
          <w:b w:val="0"/>
          <w:szCs w:val="24"/>
          <w:lang w:eastAsia="ja-JP"/>
        </w:rPr>
        <w:t>In-person</w:t>
      </w:r>
      <w:r w:rsidR="00CE7C91" w:rsidRPr="000A7CE6">
        <w:rPr>
          <w:rFonts w:ascii="Calibri" w:eastAsia="MS Mincho" w:hAnsi="Calibri" w:cs="Arial"/>
          <w:b w:val="0"/>
          <w:szCs w:val="24"/>
          <w:lang w:eastAsia="ja-JP"/>
        </w:rPr>
        <w:t xml:space="preserve"> meetings </w:t>
      </w:r>
      <w:r w:rsidRPr="000A7CE6">
        <w:rPr>
          <w:rFonts w:ascii="Calibri" w:eastAsia="MS Mincho" w:hAnsi="Calibri" w:cs="Arial"/>
          <w:b w:val="0"/>
          <w:szCs w:val="24"/>
          <w:lang w:eastAsia="ja-JP"/>
        </w:rPr>
        <w:t>in Boston</w:t>
      </w:r>
      <w:r w:rsidR="003A0068" w:rsidRPr="000A7CE6">
        <w:rPr>
          <w:rFonts w:ascii="Calibri" w:eastAsia="MS Mincho" w:hAnsi="Calibri" w:cs="Arial"/>
          <w:b w:val="0"/>
          <w:szCs w:val="24"/>
          <w:lang w:eastAsia="ja-JP"/>
        </w:rPr>
        <w:t xml:space="preserve"> </w:t>
      </w:r>
      <w:r w:rsidRPr="000A7CE6">
        <w:rPr>
          <w:rFonts w:ascii="Calibri" w:eastAsia="MS Mincho" w:hAnsi="Calibri" w:cs="Arial"/>
          <w:b w:val="0"/>
          <w:szCs w:val="24"/>
          <w:lang w:eastAsia="ja-JP"/>
        </w:rPr>
        <w:t>require some time commitment due to traveling.</w:t>
      </w:r>
      <w:r w:rsidRPr="002F1D4A">
        <w:rPr>
          <w:rFonts w:ascii="Calibri" w:eastAsia="MS Mincho" w:hAnsi="Calibri" w:cs="Arial"/>
          <w:b w:val="0"/>
          <w:szCs w:val="24"/>
          <w:lang w:eastAsia="ja-JP"/>
        </w:rPr>
        <w:t xml:space="preserve"> </w:t>
      </w:r>
    </w:p>
    <w:p w14:paraId="14AF1BAC" w14:textId="77777777" w:rsidR="00AE1E9A" w:rsidRPr="00AE1E9A" w:rsidRDefault="00AE1E9A" w:rsidP="00AE1E9A">
      <w:pPr>
        <w:rPr>
          <w:rFonts w:ascii="Calibri" w:eastAsia="MS Mincho" w:hAnsi="Calibri"/>
          <w:b w:val="0"/>
          <w:szCs w:val="24"/>
          <w:lang w:eastAsia="ja-JP"/>
        </w:rPr>
      </w:pPr>
      <w:r w:rsidRPr="00AE1E9A">
        <w:rPr>
          <w:rFonts w:ascii="Calibri" w:eastAsia="MS Mincho" w:hAnsi="Calibri"/>
          <w:b w:val="0"/>
          <w:szCs w:val="24"/>
          <w:lang w:eastAsia="ja-JP"/>
        </w:rPr>
        <w:t> </w:t>
      </w:r>
    </w:p>
    <w:p w14:paraId="3FB0FBEA" w14:textId="6480F4F8" w:rsidR="00E65140" w:rsidRDefault="00AE1E9A" w:rsidP="005C6693">
      <w:pPr>
        <w:rPr>
          <w:rFonts w:ascii="Calibri" w:eastAsia="MS Mincho" w:hAnsi="Calibri" w:cs="Arial"/>
          <w:b w:val="0"/>
          <w:szCs w:val="24"/>
          <w:lang w:eastAsia="ja-JP"/>
        </w:rPr>
      </w:pPr>
      <w:r w:rsidRPr="00AE1E9A">
        <w:rPr>
          <w:rFonts w:ascii="Calibri" w:eastAsia="MS Mincho" w:hAnsi="Calibri" w:cs="Arial"/>
          <w:b w:val="0"/>
          <w:szCs w:val="24"/>
          <w:lang w:eastAsia="ja-JP"/>
        </w:rPr>
        <w:lastRenderedPageBreak/>
        <w:t xml:space="preserve">We also encourage </w:t>
      </w:r>
      <w:r w:rsidR="0000420B">
        <w:rPr>
          <w:rFonts w:ascii="Calibri" w:eastAsia="MS Mincho" w:hAnsi="Calibri" w:cs="Arial"/>
          <w:b w:val="0"/>
          <w:szCs w:val="24"/>
          <w:lang w:eastAsia="ja-JP"/>
        </w:rPr>
        <w:t xml:space="preserve">HELP </w:t>
      </w:r>
      <w:r w:rsidRPr="00AE1E9A">
        <w:rPr>
          <w:rFonts w:ascii="Calibri" w:eastAsia="MS Mincho" w:hAnsi="Calibri" w:cs="Arial"/>
          <w:b w:val="0"/>
          <w:szCs w:val="24"/>
          <w:lang w:eastAsia="ja-JP"/>
        </w:rPr>
        <w:t xml:space="preserve">participants to choose </w:t>
      </w:r>
      <w:r w:rsidR="004F42B7">
        <w:rPr>
          <w:rFonts w:ascii="Calibri" w:eastAsia="MS Mincho" w:hAnsi="Calibri" w:cs="Arial"/>
          <w:b w:val="0"/>
          <w:szCs w:val="24"/>
          <w:lang w:eastAsia="ja-JP"/>
        </w:rPr>
        <w:t>an existing project</w:t>
      </w:r>
      <w:r w:rsidRPr="00AE1E9A">
        <w:rPr>
          <w:rFonts w:ascii="Calibri" w:eastAsia="MS Mincho" w:hAnsi="Calibri" w:cs="Arial"/>
          <w:b w:val="0"/>
          <w:szCs w:val="24"/>
          <w:lang w:eastAsia="ja-JP"/>
        </w:rPr>
        <w:t xml:space="preserve"> or something they are currently tasked with so that it integrates well with </w:t>
      </w:r>
      <w:r w:rsidR="001B2AC8">
        <w:rPr>
          <w:rFonts w:ascii="Calibri" w:eastAsia="MS Mincho" w:hAnsi="Calibri" w:cs="Arial"/>
          <w:b w:val="0"/>
          <w:szCs w:val="24"/>
          <w:lang w:eastAsia="ja-JP"/>
        </w:rPr>
        <w:t>their current responsibilities (rather than an extra add-on</w:t>
      </w:r>
      <w:r w:rsidRPr="00AE1E9A">
        <w:rPr>
          <w:rFonts w:ascii="Calibri" w:eastAsia="MS Mincho" w:hAnsi="Calibri" w:cs="Arial"/>
          <w:b w:val="0"/>
          <w:szCs w:val="24"/>
          <w:lang w:eastAsia="ja-JP"/>
        </w:rPr>
        <w:t xml:space="preserve">). </w:t>
      </w:r>
      <w:r w:rsidR="00445AF6">
        <w:rPr>
          <w:rFonts w:ascii="Calibri" w:hAnsi="Calibri"/>
          <w:b w:val="0"/>
        </w:rPr>
        <w:t>And since you wi</w:t>
      </w:r>
      <w:r w:rsidR="004F42B7" w:rsidRPr="004E34AE">
        <w:rPr>
          <w:rFonts w:ascii="Calibri" w:hAnsi="Calibri"/>
          <w:b w:val="0"/>
        </w:rPr>
        <w:t>ll be working on a live plan or project for your organization, you’ll be learning even as you accomplish goals you’re tasked with meeting.</w:t>
      </w:r>
      <w:r w:rsidR="004F42B7">
        <w:rPr>
          <w:rFonts w:ascii="Calibri" w:hAnsi="Calibri"/>
          <w:b w:val="0"/>
        </w:rPr>
        <w:t xml:space="preserve"> </w:t>
      </w:r>
      <w:r w:rsidRPr="00AE1E9A">
        <w:rPr>
          <w:rFonts w:ascii="Calibri" w:eastAsia="MS Mincho" w:hAnsi="Calibri" w:cs="Arial"/>
          <w:b w:val="0"/>
          <w:szCs w:val="24"/>
          <w:lang w:eastAsia="ja-JP"/>
        </w:rPr>
        <w:t xml:space="preserve">Lastly, </w:t>
      </w:r>
      <w:r w:rsidR="00FF3B27">
        <w:rPr>
          <w:rFonts w:ascii="Calibri" w:eastAsia="MS Mincho" w:hAnsi="Calibri" w:cs="Arial"/>
          <w:b w:val="0"/>
          <w:szCs w:val="24"/>
          <w:lang w:eastAsia="ja-JP"/>
        </w:rPr>
        <w:t>generally</w:t>
      </w:r>
      <w:r w:rsidR="002B324B">
        <w:rPr>
          <w:rFonts w:ascii="Calibri" w:eastAsia="MS Mincho" w:hAnsi="Calibri" w:cs="Arial"/>
          <w:b w:val="0"/>
          <w:szCs w:val="24"/>
          <w:lang w:eastAsia="ja-JP"/>
        </w:rPr>
        <w:t>,</w:t>
      </w:r>
      <w:r w:rsidR="00FF3B27">
        <w:rPr>
          <w:rFonts w:ascii="Calibri" w:eastAsia="MS Mincho" w:hAnsi="Calibri" w:cs="Arial"/>
          <w:b w:val="0"/>
          <w:szCs w:val="24"/>
          <w:lang w:eastAsia="ja-JP"/>
        </w:rPr>
        <w:t xml:space="preserve"> we </w:t>
      </w:r>
      <w:r w:rsidRPr="00AE1E9A">
        <w:rPr>
          <w:rFonts w:ascii="Calibri" w:eastAsia="MS Mincho" w:hAnsi="Calibri" w:cs="Arial"/>
          <w:b w:val="0"/>
          <w:szCs w:val="24"/>
          <w:lang w:eastAsia="ja-JP"/>
        </w:rPr>
        <w:t>recommend a</w:t>
      </w:r>
      <w:r w:rsidR="00FF3B27">
        <w:rPr>
          <w:rFonts w:ascii="Calibri" w:eastAsia="MS Mincho" w:hAnsi="Calibri" w:cs="Arial"/>
          <w:b w:val="0"/>
          <w:szCs w:val="24"/>
          <w:lang w:eastAsia="ja-JP"/>
        </w:rPr>
        <w:t>t least a</w:t>
      </w:r>
      <w:r w:rsidRPr="00AE1E9A">
        <w:rPr>
          <w:rFonts w:ascii="Calibri" w:eastAsia="MS Mincho" w:hAnsi="Calibri" w:cs="Arial"/>
          <w:b w:val="0"/>
          <w:szCs w:val="24"/>
          <w:lang w:eastAsia="ja-JP"/>
        </w:rPr>
        <w:t xml:space="preserve"> team of 2 </w:t>
      </w:r>
      <w:r w:rsidR="00C23146">
        <w:rPr>
          <w:rFonts w:ascii="Calibri" w:eastAsia="MS Mincho" w:hAnsi="Calibri" w:cs="Arial"/>
          <w:b w:val="0"/>
          <w:szCs w:val="24"/>
          <w:lang w:eastAsia="ja-JP"/>
        </w:rPr>
        <w:t xml:space="preserve">or more </w:t>
      </w:r>
      <w:r w:rsidR="005C6693">
        <w:rPr>
          <w:rFonts w:ascii="Calibri" w:eastAsia="MS Mincho" w:hAnsi="Calibri" w:cs="Arial"/>
          <w:b w:val="0"/>
          <w:szCs w:val="24"/>
          <w:lang w:eastAsia="ja-JP"/>
        </w:rPr>
        <w:t>to</w:t>
      </w:r>
      <w:r w:rsidRPr="00AE1E9A">
        <w:rPr>
          <w:rFonts w:ascii="Calibri" w:eastAsia="MS Mincho" w:hAnsi="Calibri" w:cs="Arial"/>
          <w:b w:val="0"/>
          <w:szCs w:val="24"/>
          <w:lang w:eastAsia="ja-JP"/>
        </w:rPr>
        <w:t xml:space="preserve"> distribute the time commitment </w:t>
      </w:r>
      <w:r w:rsidR="00C23146">
        <w:rPr>
          <w:rFonts w:ascii="Calibri" w:eastAsia="MS Mincho" w:hAnsi="Calibri" w:cs="Arial"/>
          <w:b w:val="0"/>
          <w:szCs w:val="24"/>
          <w:lang w:eastAsia="ja-JP"/>
        </w:rPr>
        <w:t>among team members</w:t>
      </w:r>
      <w:r w:rsidRPr="00AE1E9A">
        <w:rPr>
          <w:rFonts w:ascii="Calibri" w:eastAsia="MS Mincho" w:hAnsi="Calibri" w:cs="Arial"/>
          <w:b w:val="0"/>
          <w:szCs w:val="24"/>
          <w:lang w:eastAsia="ja-JP"/>
        </w:rPr>
        <w:t xml:space="preserve">. Many folks have initial reservations about the time commitment, but </w:t>
      </w:r>
      <w:r w:rsidR="00737A9D">
        <w:rPr>
          <w:rFonts w:ascii="Calibri" w:eastAsia="MS Mincho" w:hAnsi="Calibri" w:cs="Arial"/>
          <w:b w:val="0"/>
          <w:szCs w:val="24"/>
          <w:lang w:eastAsia="ja-JP"/>
        </w:rPr>
        <w:t>our team works</w:t>
      </w:r>
      <w:r w:rsidRPr="00AE1E9A">
        <w:rPr>
          <w:rFonts w:ascii="Calibri" w:eastAsia="MS Mincho" w:hAnsi="Calibri" w:cs="Arial"/>
          <w:b w:val="0"/>
          <w:szCs w:val="24"/>
          <w:lang w:eastAsia="ja-JP"/>
        </w:rPr>
        <w:t xml:space="preserve"> hard to tailor it to your needs, build flexibility into the program, and make it realistic given how busy everyone is.</w:t>
      </w:r>
    </w:p>
    <w:p w14:paraId="311CA70B" w14:textId="4242B2B9" w:rsidR="00CC44A9" w:rsidRDefault="00CC44A9" w:rsidP="005C6693">
      <w:pPr>
        <w:rPr>
          <w:rFonts w:ascii="Calibri" w:eastAsia="MS Mincho" w:hAnsi="Calibri" w:cs="Arial"/>
          <w:b w:val="0"/>
          <w:szCs w:val="24"/>
          <w:lang w:eastAsia="ja-JP"/>
        </w:rPr>
      </w:pPr>
      <w:r>
        <w:rPr>
          <w:rFonts w:ascii="Calibri" w:hAnsi="Calibri"/>
          <w:i/>
          <w:noProof/>
          <w:color w:val="008080"/>
          <w:sz w:val="28"/>
          <w:szCs w:val="28"/>
        </w:rPr>
        <mc:AlternateContent>
          <mc:Choice Requires="wps">
            <w:drawing>
              <wp:anchor distT="0" distB="0" distL="114300" distR="114300" simplePos="0" relativeHeight="251659264" behindDoc="0" locked="0" layoutInCell="1" allowOverlap="1" wp14:anchorId="0A89EFE6" wp14:editId="13CF3AE0">
                <wp:simplePos x="0" y="0"/>
                <wp:positionH relativeFrom="margin">
                  <wp:align>right</wp:align>
                </wp:positionH>
                <wp:positionV relativeFrom="paragraph">
                  <wp:posOffset>214630</wp:posOffset>
                </wp:positionV>
                <wp:extent cx="6381750" cy="2105025"/>
                <wp:effectExtent l="0" t="0" r="19050" b="28575"/>
                <wp:wrapTopAndBottom/>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105025"/>
                        </a:xfrm>
                        <a:prstGeom prst="rect">
                          <a:avLst/>
                        </a:prstGeom>
                        <a:solidFill>
                          <a:srgbClr val="FFFFFF"/>
                        </a:solidFill>
                        <a:ln w="19050">
                          <a:solidFill>
                            <a:srgbClr val="002060"/>
                          </a:solidFill>
                          <a:miter lim="800000"/>
                          <a:headEnd/>
                          <a:tailEnd/>
                        </a:ln>
                      </wps:spPr>
                      <wps:txbx>
                        <w:txbxContent>
                          <w:p w14:paraId="233C9B70" w14:textId="5ED9674E" w:rsidR="00AE07D1" w:rsidRPr="00AE07D1" w:rsidRDefault="00AE07D1" w:rsidP="00AE07D1">
                            <w:pPr>
                              <w:spacing w:before="120"/>
                              <w:jc w:val="center"/>
                              <w:rPr>
                                <w:rFonts w:ascii="Calibri" w:hAnsi="Calibri"/>
                                <w:b w:val="0"/>
                                <w:color w:val="000066"/>
                                <w:sz w:val="22"/>
                              </w:rPr>
                            </w:pPr>
                            <w:r w:rsidRPr="00AE07D1">
                              <w:rPr>
                                <w:rFonts w:ascii="Calibri" w:hAnsi="Calibri"/>
                                <w:b w:val="0"/>
                                <w:color w:val="000066"/>
                                <w:sz w:val="22"/>
                              </w:rPr>
                              <w:t xml:space="preserve">“There were several takeaways from this program. One is that our journey is similar in many ways to others in this program. It has also been very gratifying to be able to look at where other organizations are struggling and realize we are farther ahead than we think! Pausing and acknowledging these efforts/successes has been </w:t>
                            </w:r>
                            <w:proofErr w:type="gramStart"/>
                            <w:r w:rsidRPr="00AE07D1">
                              <w:rPr>
                                <w:rFonts w:ascii="Calibri" w:hAnsi="Calibri"/>
                                <w:b w:val="0"/>
                                <w:color w:val="000066"/>
                                <w:sz w:val="22"/>
                              </w:rPr>
                              <w:t>really important</w:t>
                            </w:r>
                            <w:proofErr w:type="gramEnd"/>
                            <w:r w:rsidRPr="00AE07D1">
                              <w:rPr>
                                <w:rFonts w:ascii="Calibri" w:hAnsi="Calibri"/>
                                <w:b w:val="0"/>
                                <w:color w:val="000066"/>
                                <w:sz w:val="22"/>
                              </w:rPr>
                              <w:t xml:space="preserve">. There is so much work that needs to be done, and even though we describe this as a journey and there are ups and downs, the importance of it for our members, community, and nation feels so critical. I also enjoyed working with different people from </w:t>
                            </w:r>
                            <w:proofErr w:type="gramStart"/>
                            <w:r w:rsidRPr="00AE07D1">
                              <w:rPr>
                                <w:rFonts w:ascii="Calibri" w:hAnsi="Calibri"/>
                                <w:b w:val="0"/>
                                <w:color w:val="000066"/>
                                <w:sz w:val="22"/>
                              </w:rPr>
                              <w:t>all across</w:t>
                            </w:r>
                            <w:proofErr w:type="gramEnd"/>
                            <w:r w:rsidRPr="00AE07D1">
                              <w:rPr>
                                <w:rFonts w:ascii="Calibri" w:hAnsi="Calibri"/>
                                <w:b w:val="0"/>
                                <w:color w:val="000066"/>
                                <w:sz w:val="22"/>
                              </w:rPr>
                              <w:t xml:space="preserve"> the healthcare spectrum about their projects and how their organizations operate. I also found the network of Alumni and MGH staff very helpful and informative when discussing how they </w:t>
                            </w:r>
                            <w:r w:rsidR="00391980">
                              <w:rPr>
                                <w:rFonts w:ascii="Calibri" w:hAnsi="Calibri"/>
                                <w:b w:val="0"/>
                                <w:color w:val="000066"/>
                                <w:sz w:val="22"/>
                              </w:rPr>
                              <w:t>achieve health equity</w:t>
                            </w:r>
                            <w:r w:rsidRPr="00AE07D1">
                              <w:rPr>
                                <w:rFonts w:ascii="Calibri" w:hAnsi="Calibri"/>
                                <w:b w:val="0"/>
                                <w:color w:val="000066"/>
                                <w:sz w:val="22"/>
                              </w:rPr>
                              <w:t xml:space="preserve"> from their specific scope. I now have a network of healthcare professionals with who we all share a connection, and I can consider them not as individuals but as friends.”</w:t>
                            </w:r>
                          </w:p>
                          <w:p w14:paraId="13CE147F" w14:textId="2B96EB42" w:rsidR="00A43CE9" w:rsidRPr="004F3D82" w:rsidRDefault="00A43CE9" w:rsidP="00566D0C">
                            <w:pPr>
                              <w:jc w:val="center"/>
                              <w:rPr>
                                <w:rFonts w:ascii="Calibri" w:hAnsi="Calibri"/>
                                <w:b w:val="0"/>
                                <w:color w:val="000066"/>
                                <w:sz w:val="22"/>
                              </w:rPr>
                            </w:pPr>
                            <w:r w:rsidRPr="004F3D82">
                              <w:rPr>
                                <w:rFonts w:ascii="Calibri" w:hAnsi="Calibri"/>
                                <w:b w:val="0"/>
                                <w:color w:val="000066"/>
                                <w:sz w:val="22"/>
                              </w:rPr>
                              <w:t>–</w:t>
                            </w:r>
                            <w:r w:rsidR="0000420B">
                              <w:rPr>
                                <w:rFonts w:ascii="Calibri" w:hAnsi="Calibri"/>
                                <w:b w:val="0"/>
                                <w:color w:val="000066"/>
                                <w:sz w:val="22"/>
                              </w:rPr>
                              <w:t xml:space="preserve">HELP </w:t>
                            </w:r>
                            <w:r w:rsidR="00AE07D1">
                              <w:rPr>
                                <w:rFonts w:ascii="Calibri" w:hAnsi="Calibri"/>
                                <w:b w:val="0"/>
                                <w:color w:val="000066"/>
                                <w:sz w:val="22"/>
                              </w:rPr>
                              <w:t xml:space="preserve">Alum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89EFE6" id="Text Box 60" o:spid="_x0000_s1031" type="#_x0000_t202" style="position:absolute;margin-left:451.3pt;margin-top:16.9pt;width:502.5pt;height:16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" strokecolor="#002060" strokeweight="1.5pt">
                <v:textbox>
                  <w:txbxContent>
                    <w:p w14:paraId="233C9B70" w14:textId="5ED9674E" w:rsidR="00AE07D1" w:rsidRPr="00AE07D1" w:rsidRDefault="00AE07D1" w:rsidP="00AE07D1">
                      <w:pPr>
                        <w:spacing w:before="120"/>
                        <w:jc w:val="center"/>
                        <w:rPr>
                          <w:rFonts w:ascii="Calibri" w:hAnsi="Calibri"/>
                          <w:b w:val="0"/>
                          <w:color w:val="000066"/>
                          <w:sz w:val="22"/>
                        </w:rPr>
                      </w:pPr>
                      <w:r w:rsidRPr="00AE07D1">
                        <w:rPr>
                          <w:rFonts w:ascii="Calibri" w:hAnsi="Calibri"/>
                          <w:b w:val="0"/>
                          <w:color w:val="000066"/>
                          <w:sz w:val="22"/>
                        </w:rPr>
                        <w:t xml:space="preserve">“There were several takeaways from this program. One is that our journey is similar in many ways to others in this program. It has also been very gratifying to be able to look at where other organizations are struggling and realize we are farther ahead than we think! Pausing and acknowledging these efforts/successes has been </w:t>
                      </w:r>
                      <w:proofErr w:type="gramStart"/>
                      <w:r w:rsidRPr="00AE07D1">
                        <w:rPr>
                          <w:rFonts w:ascii="Calibri" w:hAnsi="Calibri"/>
                          <w:b w:val="0"/>
                          <w:color w:val="000066"/>
                          <w:sz w:val="22"/>
                        </w:rPr>
                        <w:t>really important</w:t>
                      </w:r>
                      <w:proofErr w:type="gramEnd"/>
                      <w:r w:rsidRPr="00AE07D1">
                        <w:rPr>
                          <w:rFonts w:ascii="Calibri" w:hAnsi="Calibri"/>
                          <w:b w:val="0"/>
                          <w:color w:val="000066"/>
                          <w:sz w:val="22"/>
                        </w:rPr>
                        <w:t xml:space="preserve">. There is so much work that needs to be done, and even though we describe this as a journey and there are ups and downs, the importance of it for our members, community, and nation feels so critical. I also enjoyed working with different people from </w:t>
                      </w:r>
                      <w:proofErr w:type="gramStart"/>
                      <w:r w:rsidRPr="00AE07D1">
                        <w:rPr>
                          <w:rFonts w:ascii="Calibri" w:hAnsi="Calibri"/>
                          <w:b w:val="0"/>
                          <w:color w:val="000066"/>
                          <w:sz w:val="22"/>
                        </w:rPr>
                        <w:t>all across</w:t>
                      </w:r>
                      <w:proofErr w:type="gramEnd"/>
                      <w:r w:rsidRPr="00AE07D1">
                        <w:rPr>
                          <w:rFonts w:ascii="Calibri" w:hAnsi="Calibri"/>
                          <w:b w:val="0"/>
                          <w:color w:val="000066"/>
                          <w:sz w:val="22"/>
                        </w:rPr>
                        <w:t xml:space="preserve"> the healthcare spectrum about their projects and how their organizations operate. I also found the network of Alumni and MGH staff very helpful and informative when discussing how they </w:t>
                      </w:r>
                      <w:r w:rsidR="00391980">
                        <w:rPr>
                          <w:rFonts w:ascii="Calibri" w:hAnsi="Calibri"/>
                          <w:b w:val="0"/>
                          <w:color w:val="000066"/>
                          <w:sz w:val="22"/>
                        </w:rPr>
                        <w:t>achieve health equity</w:t>
                      </w:r>
                      <w:r w:rsidRPr="00AE07D1">
                        <w:rPr>
                          <w:rFonts w:ascii="Calibri" w:hAnsi="Calibri"/>
                          <w:b w:val="0"/>
                          <w:color w:val="000066"/>
                          <w:sz w:val="22"/>
                        </w:rPr>
                        <w:t xml:space="preserve"> from their specific scope. I now have a network of healthcare professionals with who we all share a connection, and I can consider them not as individuals but as friends.”</w:t>
                      </w:r>
                    </w:p>
                    <w:p w14:paraId="13CE147F" w14:textId="2B96EB42" w:rsidR="00A43CE9" w:rsidRPr="004F3D82" w:rsidRDefault="00A43CE9" w:rsidP="00566D0C">
                      <w:pPr>
                        <w:jc w:val="center"/>
                        <w:rPr>
                          <w:rFonts w:ascii="Calibri" w:hAnsi="Calibri"/>
                          <w:b w:val="0"/>
                          <w:color w:val="000066"/>
                          <w:sz w:val="22"/>
                        </w:rPr>
                      </w:pPr>
                      <w:r w:rsidRPr="004F3D82">
                        <w:rPr>
                          <w:rFonts w:ascii="Calibri" w:hAnsi="Calibri"/>
                          <w:b w:val="0"/>
                          <w:color w:val="000066"/>
                          <w:sz w:val="22"/>
                        </w:rPr>
                        <w:t>–</w:t>
                      </w:r>
                      <w:r w:rsidR="0000420B">
                        <w:rPr>
                          <w:rFonts w:ascii="Calibri" w:hAnsi="Calibri"/>
                          <w:b w:val="0"/>
                          <w:color w:val="000066"/>
                          <w:sz w:val="22"/>
                        </w:rPr>
                        <w:t xml:space="preserve">HELP </w:t>
                      </w:r>
                      <w:r w:rsidR="00AE07D1">
                        <w:rPr>
                          <w:rFonts w:ascii="Calibri" w:hAnsi="Calibri"/>
                          <w:b w:val="0"/>
                          <w:color w:val="000066"/>
                          <w:sz w:val="22"/>
                        </w:rPr>
                        <w:t xml:space="preserve">Alum </w:t>
                      </w:r>
                    </w:p>
                  </w:txbxContent>
                </v:textbox>
                <w10:wrap type="topAndBottom" anchorx="margin"/>
              </v:shape>
            </w:pict>
          </mc:Fallback>
        </mc:AlternateContent>
      </w:r>
    </w:p>
    <w:p w14:paraId="2A0570A0" w14:textId="77777777" w:rsidR="00CC44A9" w:rsidRPr="005C6693" w:rsidRDefault="00CC44A9" w:rsidP="005C6693">
      <w:pPr>
        <w:rPr>
          <w:rFonts w:ascii="Calibri" w:hAnsi="Calibri"/>
          <w:b w:val="0"/>
        </w:rPr>
      </w:pPr>
    </w:p>
    <w:p w14:paraId="062B6750" w14:textId="5BB5495E" w:rsidR="00E409D6" w:rsidRPr="00FB7776" w:rsidRDefault="00E409D6" w:rsidP="005C6693">
      <w:pPr>
        <w:rPr>
          <w:rFonts w:ascii="Calibri" w:hAnsi="Calibri"/>
          <w:b w:val="0"/>
          <w:i/>
          <w:color w:val="000066"/>
          <w:sz w:val="28"/>
          <w:szCs w:val="28"/>
        </w:rPr>
      </w:pPr>
      <w:bookmarkStart w:id="16" w:name="_Toc369615897"/>
      <w:r w:rsidRPr="00FB7776">
        <w:rPr>
          <w:rFonts w:ascii="Calibri" w:hAnsi="Calibri"/>
          <w:color w:val="000066"/>
          <w:sz w:val="28"/>
          <w:szCs w:val="28"/>
        </w:rPr>
        <w:t>How Do I Apply?</w:t>
      </w:r>
      <w:bookmarkEnd w:id="16"/>
    </w:p>
    <w:p w14:paraId="4A271EC3" w14:textId="77777777" w:rsidR="00E409D6" w:rsidRPr="00566D0C" w:rsidRDefault="00E409D6" w:rsidP="000D5621">
      <w:pPr>
        <w:autoSpaceDE w:val="0"/>
        <w:autoSpaceDN w:val="0"/>
        <w:adjustRightInd w:val="0"/>
        <w:ind w:left="360"/>
        <w:rPr>
          <w:rFonts w:ascii="Calibri" w:hAnsi="Calibri"/>
          <w:b w:val="0"/>
        </w:rPr>
      </w:pPr>
    </w:p>
    <w:p w14:paraId="59D3E93E" w14:textId="77777777" w:rsidR="00E409D6" w:rsidRPr="00FB7776" w:rsidRDefault="00E409D6" w:rsidP="00FB7776">
      <w:pPr>
        <w:pStyle w:val="Heading2"/>
        <w:rPr>
          <w:rFonts w:ascii="Calibri" w:hAnsi="Calibri"/>
          <w:color w:val="000066"/>
        </w:rPr>
      </w:pPr>
      <w:bookmarkStart w:id="17" w:name="_Toc369615898"/>
      <w:r w:rsidRPr="00FB7776">
        <w:rPr>
          <w:rFonts w:ascii="Calibri" w:hAnsi="Calibri"/>
          <w:color w:val="000066"/>
        </w:rPr>
        <w:t>Application Requirements</w:t>
      </w:r>
      <w:bookmarkEnd w:id="17"/>
      <w:r w:rsidRPr="00FB7776">
        <w:rPr>
          <w:rFonts w:ascii="Calibri" w:hAnsi="Calibri"/>
          <w:color w:val="000066"/>
        </w:rPr>
        <w:t xml:space="preserve"> </w:t>
      </w:r>
    </w:p>
    <w:p w14:paraId="31A7D786" w14:textId="2DB3FBB6" w:rsidR="009D7F02" w:rsidRPr="009D7F02" w:rsidRDefault="009D7F02" w:rsidP="009D7F02">
      <w:pPr>
        <w:pStyle w:val="BodyText2"/>
        <w:rPr>
          <w:rFonts w:ascii="Calibri" w:hAnsi="Calibri"/>
        </w:rPr>
      </w:pPr>
      <w:r w:rsidRPr="009D7F02">
        <w:rPr>
          <w:rFonts w:ascii="Calibri" w:hAnsi="Calibri"/>
        </w:rPr>
        <w:t xml:space="preserve">To maintain an effective learner-to-faculty ratio, and so that every participant can benefit fully, we limit the number of participants who participate in the </w:t>
      </w:r>
      <w:r w:rsidR="0000420B">
        <w:rPr>
          <w:rFonts w:ascii="Calibri" w:hAnsi="Calibri"/>
        </w:rPr>
        <w:t xml:space="preserve">HELP </w:t>
      </w:r>
      <w:r w:rsidRPr="009D7F02">
        <w:rPr>
          <w:rFonts w:ascii="Calibri" w:hAnsi="Calibri"/>
        </w:rPr>
        <w:t>each year. We will review your application based on the following criteria:</w:t>
      </w:r>
    </w:p>
    <w:p w14:paraId="0F040E05" w14:textId="77777777" w:rsidR="00E409D6" w:rsidRPr="002E0B5E" w:rsidRDefault="00E409D6" w:rsidP="00E409D6">
      <w:pPr>
        <w:pStyle w:val="BodyText2"/>
        <w:rPr>
          <w:rFonts w:ascii="Calibri" w:hAnsi="Calibri"/>
        </w:rPr>
      </w:pPr>
    </w:p>
    <w:p w14:paraId="299A7D3B" w14:textId="77777777" w:rsidR="009D7F02" w:rsidRPr="002E0B5E" w:rsidRDefault="009D7F02" w:rsidP="000D5621">
      <w:pPr>
        <w:pStyle w:val="BodyText2"/>
        <w:numPr>
          <w:ilvl w:val="0"/>
          <w:numId w:val="3"/>
        </w:numPr>
        <w:tabs>
          <w:tab w:val="clear" w:pos="360"/>
        </w:tabs>
        <w:ind w:left="720"/>
        <w:rPr>
          <w:rFonts w:ascii="Calibri" w:hAnsi="Calibri"/>
        </w:rPr>
      </w:pPr>
      <w:r w:rsidRPr="002E0B5E">
        <w:rPr>
          <w:rFonts w:ascii="Calibri" w:hAnsi="Calibri"/>
        </w:rPr>
        <w:t>Level of organization</w:t>
      </w:r>
      <w:r>
        <w:rPr>
          <w:rFonts w:ascii="Calibri" w:hAnsi="Calibri"/>
        </w:rPr>
        <w:t>al commitment to the applicant’s</w:t>
      </w:r>
      <w:r w:rsidRPr="002E0B5E">
        <w:rPr>
          <w:rFonts w:ascii="Calibri" w:hAnsi="Calibri"/>
        </w:rPr>
        <w:t xml:space="preserve"> efforts as measured by</w:t>
      </w:r>
      <w:r>
        <w:rPr>
          <w:rFonts w:ascii="Calibri" w:hAnsi="Calibri"/>
        </w:rPr>
        <w:t>:</w:t>
      </w:r>
    </w:p>
    <w:p w14:paraId="26C308BE" w14:textId="6CCC3E2B" w:rsidR="009D7F02" w:rsidRPr="002E0B5E" w:rsidRDefault="009D7F02" w:rsidP="000D5621">
      <w:pPr>
        <w:pStyle w:val="BodyText2"/>
        <w:numPr>
          <w:ilvl w:val="0"/>
          <w:numId w:val="34"/>
        </w:numPr>
        <w:rPr>
          <w:rFonts w:ascii="Calibri" w:hAnsi="Calibri"/>
        </w:rPr>
      </w:pPr>
      <w:r w:rsidRPr="002E0B5E">
        <w:rPr>
          <w:rFonts w:ascii="Calibri" w:hAnsi="Calibri"/>
        </w:rPr>
        <w:t xml:space="preserve">Letter of support signed by a member of </w:t>
      </w:r>
      <w:r>
        <w:rPr>
          <w:rFonts w:ascii="Calibri" w:hAnsi="Calibri"/>
        </w:rPr>
        <w:t xml:space="preserve">your </w:t>
      </w:r>
      <w:r w:rsidRPr="002E0B5E">
        <w:rPr>
          <w:rFonts w:ascii="Calibri" w:hAnsi="Calibri"/>
        </w:rPr>
        <w:t>senior leadership or board</w:t>
      </w:r>
      <w:r>
        <w:rPr>
          <w:rFonts w:ascii="Calibri" w:hAnsi="Calibri"/>
        </w:rPr>
        <w:t>,</w:t>
      </w:r>
      <w:r w:rsidRPr="002E0B5E">
        <w:rPr>
          <w:rFonts w:ascii="Calibri" w:hAnsi="Calibri"/>
        </w:rPr>
        <w:t xml:space="preserve"> authorizing </w:t>
      </w:r>
      <w:r>
        <w:rPr>
          <w:rFonts w:ascii="Calibri" w:hAnsi="Calibri"/>
        </w:rPr>
        <w:t xml:space="preserve">the </w:t>
      </w:r>
      <w:r w:rsidRPr="002E0B5E">
        <w:rPr>
          <w:rFonts w:ascii="Calibri" w:hAnsi="Calibri"/>
        </w:rPr>
        <w:t xml:space="preserve">time </w:t>
      </w:r>
      <w:r>
        <w:rPr>
          <w:rFonts w:ascii="Calibri" w:hAnsi="Calibri"/>
        </w:rPr>
        <w:t>you will</w:t>
      </w:r>
      <w:r w:rsidRPr="002E0B5E">
        <w:rPr>
          <w:rFonts w:ascii="Calibri" w:hAnsi="Calibri"/>
        </w:rPr>
        <w:t xml:space="preserve"> commit to the </w:t>
      </w:r>
      <w:r w:rsidR="0000420B">
        <w:rPr>
          <w:rFonts w:ascii="Calibri" w:hAnsi="Calibri"/>
        </w:rPr>
        <w:t xml:space="preserve">HELP </w:t>
      </w:r>
      <w:r w:rsidRPr="002E0B5E">
        <w:rPr>
          <w:rFonts w:ascii="Calibri" w:hAnsi="Calibri"/>
        </w:rPr>
        <w:t xml:space="preserve">and support for </w:t>
      </w:r>
      <w:r>
        <w:rPr>
          <w:rFonts w:ascii="Calibri" w:hAnsi="Calibri"/>
        </w:rPr>
        <w:t xml:space="preserve">your </w:t>
      </w:r>
      <w:r w:rsidRPr="002E0B5E">
        <w:rPr>
          <w:rFonts w:ascii="Calibri" w:hAnsi="Calibri"/>
        </w:rPr>
        <w:t>tuition and travel expenses (templates will be provided)</w:t>
      </w:r>
      <w:r>
        <w:rPr>
          <w:rFonts w:ascii="Calibri" w:hAnsi="Calibri"/>
        </w:rPr>
        <w:t xml:space="preserve">; and </w:t>
      </w:r>
    </w:p>
    <w:p w14:paraId="23331F5E" w14:textId="53C405A5" w:rsidR="009D7F02" w:rsidRPr="002E0B5E" w:rsidRDefault="009D7F02" w:rsidP="000D5621">
      <w:pPr>
        <w:pStyle w:val="BodyText2"/>
        <w:numPr>
          <w:ilvl w:val="0"/>
          <w:numId w:val="34"/>
        </w:numPr>
        <w:rPr>
          <w:rFonts w:ascii="Calibri" w:hAnsi="Calibri"/>
        </w:rPr>
      </w:pPr>
      <w:r w:rsidRPr="002E0B5E">
        <w:rPr>
          <w:rFonts w:ascii="Calibri" w:hAnsi="Calibri"/>
        </w:rPr>
        <w:t xml:space="preserve">Resources available (time and financial) </w:t>
      </w:r>
      <w:r>
        <w:rPr>
          <w:rFonts w:ascii="Calibri" w:hAnsi="Calibri"/>
        </w:rPr>
        <w:t xml:space="preserve">within your organization </w:t>
      </w:r>
      <w:r w:rsidRPr="002E0B5E">
        <w:rPr>
          <w:rFonts w:ascii="Calibri" w:hAnsi="Calibri"/>
        </w:rPr>
        <w:t xml:space="preserve">to start or advance </w:t>
      </w:r>
      <w:r>
        <w:rPr>
          <w:rFonts w:ascii="Calibri" w:hAnsi="Calibri"/>
        </w:rPr>
        <w:t xml:space="preserve">the project you take on through the </w:t>
      </w:r>
      <w:r w:rsidR="00614EC9">
        <w:rPr>
          <w:rFonts w:ascii="Calibri" w:hAnsi="Calibri"/>
        </w:rPr>
        <w:t>HE</w:t>
      </w:r>
      <w:r>
        <w:rPr>
          <w:rFonts w:ascii="Calibri" w:hAnsi="Calibri"/>
        </w:rPr>
        <w:t>LP.</w:t>
      </w:r>
    </w:p>
    <w:p w14:paraId="7B47116B" w14:textId="58D60BD2" w:rsidR="009D7F02" w:rsidRPr="002E0B5E" w:rsidRDefault="009D7F02" w:rsidP="000D5621">
      <w:pPr>
        <w:pStyle w:val="BodyText2"/>
        <w:numPr>
          <w:ilvl w:val="0"/>
          <w:numId w:val="1"/>
        </w:numPr>
        <w:tabs>
          <w:tab w:val="clear" w:pos="360"/>
        </w:tabs>
        <w:ind w:left="720"/>
        <w:rPr>
          <w:rFonts w:ascii="Calibri" w:hAnsi="Calibri"/>
        </w:rPr>
      </w:pPr>
      <w:r>
        <w:rPr>
          <w:rFonts w:ascii="Calibri" w:hAnsi="Calibri"/>
        </w:rPr>
        <w:t>Your c</w:t>
      </w:r>
      <w:r w:rsidRPr="002E0B5E">
        <w:rPr>
          <w:rFonts w:ascii="Calibri" w:hAnsi="Calibri"/>
        </w:rPr>
        <w:t xml:space="preserve">ommitment and ability to improve quality </w:t>
      </w:r>
      <w:r w:rsidR="00391980">
        <w:rPr>
          <w:rFonts w:ascii="Calibri" w:hAnsi="Calibri"/>
        </w:rPr>
        <w:t xml:space="preserve">and </w:t>
      </w:r>
      <w:r w:rsidRPr="002E0B5E">
        <w:rPr>
          <w:rFonts w:ascii="Calibri" w:hAnsi="Calibri"/>
        </w:rPr>
        <w:t>achieve equity</w:t>
      </w:r>
      <w:r w:rsidR="00391980">
        <w:rPr>
          <w:rFonts w:ascii="Calibri" w:hAnsi="Calibri"/>
        </w:rPr>
        <w:t xml:space="preserve"> </w:t>
      </w:r>
      <w:r w:rsidRPr="002E0B5E">
        <w:rPr>
          <w:rFonts w:ascii="Calibri" w:hAnsi="Calibri"/>
        </w:rPr>
        <w:t xml:space="preserve">at </w:t>
      </w:r>
      <w:r>
        <w:rPr>
          <w:rFonts w:ascii="Calibri" w:hAnsi="Calibri"/>
        </w:rPr>
        <w:t xml:space="preserve">your organization, </w:t>
      </w:r>
      <w:r w:rsidRPr="002E0B5E">
        <w:rPr>
          <w:rFonts w:ascii="Calibri" w:hAnsi="Calibri"/>
        </w:rPr>
        <w:t xml:space="preserve">as described in </w:t>
      </w:r>
      <w:r>
        <w:rPr>
          <w:rFonts w:ascii="Calibri" w:hAnsi="Calibri"/>
        </w:rPr>
        <w:t>your short essay.</w:t>
      </w:r>
    </w:p>
    <w:p w14:paraId="70741F84" w14:textId="77777777" w:rsidR="009D7F02" w:rsidRPr="002E0B5E" w:rsidRDefault="009D7F02" w:rsidP="000D5621">
      <w:pPr>
        <w:pStyle w:val="BodyText2"/>
        <w:numPr>
          <w:ilvl w:val="0"/>
          <w:numId w:val="1"/>
        </w:numPr>
        <w:tabs>
          <w:tab w:val="clear" w:pos="360"/>
        </w:tabs>
        <w:ind w:left="720"/>
        <w:rPr>
          <w:rFonts w:ascii="Calibri" w:hAnsi="Calibri"/>
        </w:rPr>
      </w:pPr>
      <w:r>
        <w:rPr>
          <w:rFonts w:ascii="Calibri" w:hAnsi="Calibri"/>
        </w:rPr>
        <w:t>Your role and</w:t>
      </w:r>
      <w:r w:rsidRPr="002E0B5E">
        <w:rPr>
          <w:rFonts w:ascii="Calibri" w:hAnsi="Calibri"/>
        </w:rPr>
        <w:t xml:space="preserve"> capacity to </w:t>
      </w:r>
      <w:r>
        <w:rPr>
          <w:rFonts w:ascii="Calibri" w:hAnsi="Calibri"/>
        </w:rPr>
        <w:t>lead your organization toward change.</w:t>
      </w:r>
      <w:r w:rsidRPr="002E0B5E">
        <w:rPr>
          <w:rFonts w:ascii="Calibri" w:hAnsi="Calibri"/>
        </w:rPr>
        <w:t xml:space="preserve"> </w:t>
      </w:r>
    </w:p>
    <w:p w14:paraId="6F2D3501" w14:textId="77777777" w:rsidR="002577BE" w:rsidRDefault="00E409D6" w:rsidP="000D5621">
      <w:pPr>
        <w:rPr>
          <w:rFonts w:ascii="Calibri" w:hAnsi="Calibri"/>
          <w:bCs/>
          <w:iCs/>
          <w:color w:val="000066"/>
          <w:szCs w:val="24"/>
        </w:rPr>
      </w:pPr>
      <w:r>
        <w:rPr>
          <w:rFonts w:ascii="Calibri" w:hAnsi="Calibri"/>
        </w:rPr>
        <w:br/>
      </w:r>
      <w:bookmarkStart w:id="18" w:name="_Toc366744261"/>
      <w:bookmarkStart w:id="19" w:name="_Toc369615899"/>
    </w:p>
    <w:p w14:paraId="31EA0FA7" w14:textId="6BDF437E" w:rsidR="00E409D6" w:rsidRPr="00FB7776" w:rsidRDefault="00E409D6" w:rsidP="000D5621">
      <w:pPr>
        <w:rPr>
          <w:rFonts w:ascii="Calibri" w:hAnsi="Calibri"/>
          <w:bCs/>
          <w:iCs/>
          <w:color w:val="000066"/>
          <w:szCs w:val="24"/>
        </w:rPr>
      </w:pPr>
      <w:r w:rsidRPr="00FB7776">
        <w:rPr>
          <w:rFonts w:ascii="Calibri" w:hAnsi="Calibri"/>
          <w:bCs/>
          <w:iCs/>
          <w:color w:val="000066"/>
          <w:szCs w:val="24"/>
        </w:rPr>
        <w:t>Application Timeline</w:t>
      </w:r>
      <w:bookmarkEnd w:id="18"/>
      <w:bookmarkEnd w:id="19"/>
      <w:r w:rsidRPr="00FB7776">
        <w:rPr>
          <w:rFonts w:ascii="Calibri" w:hAnsi="Calibri"/>
          <w:bCs/>
          <w:iCs/>
          <w:color w:val="000066"/>
          <w:szCs w:val="24"/>
        </w:rPr>
        <w:t xml:space="preserve"> </w:t>
      </w:r>
    </w:p>
    <w:p w14:paraId="7B674784" w14:textId="09339D45" w:rsidR="00E409D6" w:rsidRDefault="00E409D6" w:rsidP="00892B59">
      <w:pPr>
        <w:pStyle w:val="BodyText2"/>
        <w:rPr>
          <w:rFonts w:ascii="Calibri" w:hAnsi="Calibri"/>
        </w:rPr>
      </w:pPr>
      <w:r w:rsidRPr="002E0B5E">
        <w:rPr>
          <w:rFonts w:ascii="Calibri" w:hAnsi="Calibri"/>
        </w:rPr>
        <w:t xml:space="preserve">We encourage </w:t>
      </w:r>
      <w:r>
        <w:rPr>
          <w:rFonts w:ascii="Calibri" w:hAnsi="Calibri"/>
        </w:rPr>
        <w:t xml:space="preserve">you to submit an </w:t>
      </w:r>
      <w:r w:rsidRPr="002756CF">
        <w:rPr>
          <w:rFonts w:ascii="Calibri" w:hAnsi="Calibri"/>
          <w:b/>
        </w:rPr>
        <w:t>Intent to Apply</w:t>
      </w:r>
      <w:r w:rsidRPr="002E0B5E">
        <w:rPr>
          <w:rFonts w:ascii="Calibri" w:hAnsi="Calibri"/>
        </w:rPr>
        <w:t xml:space="preserve"> form prior to submitting a complete application.</w:t>
      </w:r>
      <w:r>
        <w:rPr>
          <w:rFonts w:ascii="Calibri" w:hAnsi="Calibri"/>
        </w:rPr>
        <w:t xml:space="preserve"> Both are availabl</w:t>
      </w:r>
      <w:r w:rsidRPr="004133AB">
        <w:rPr>
          <w:rFonts w:ascii="Calibri" w:hAnsi="Calibri"/>
        </w:rPr>
        <w:t>e</w:t>
      </w:r>
      <w:r w:rsidR="00A54911">
        <w:rPr>
          <w:rFonts w:ascii="Calibri" w:hAnsi="Calibri"/>
        </w:rPr>
        <w:t xml:space="preserve"> </w:t>
      </w:r>
      <w:r w:rsidR="00892B59">
        <w:rPr>
          <w:rFonts w:ascii="Calibri" w:hAnsi="Calibri"/>
        </w:rPr>
        <w:t>on our website</w:t>
      </w:r>
      <w:r w:rsidR="001A42B8">
        <w:rPr>
          <w:rFonts w:ascii="Calibri" w:hAnsi="Calibri"/>
        </w:rPr>
        <w:t xml:space="preserve"> </w:t>
      </w:r>
      <w:r w:rsidR="00977A21">
        <w:rPr>
          <w:rFonts w:ascii="Calibri" w:hAnsi="Calibri"/>
        </w:rPr>
        <w:t xml:space="preserve">at </w:t>
      </w:r>
      <w:hyperlink r:id="rId20" w:history="1">
        <w:r w:rsidR="00EF77FE" w:rsidRPr="00C2275D">
          <w:rPr>
            <w:rStyle w:val="Hyperlink"/>
            <w:rFonts w:ascii="Calibri" w:hAnsi="Calibri"/>
          </w:rPr>
          <w:t>https://www.mghdisparitiessolutions.org/application-timeline</w:t>
        </w:r>
      </w:hyperlink>
      <w:hyperlink w:history="1"/>
      <w:r w:rsidR="004F38FC">
        <w:rPr>
          <w:rFonts w:ascii="Calibri" w:hAnsi="Calibri"/>
        </w:rPr>
        <w:t>.</w:t>
      </w:r>
      <w:r w:rsidR="00EF77FE">
        <w:rPr>
          <w:rFonts w:ascii="Calibri" w:hAnsi="Calibri"/>
        </w:rPr>
        <w:t xml:space="preserve"> </w:t>
      </w:r>
      <w:r w:rsidR="004F38FC">
        <w:rPr>
          <w:rFonts w:ascii="Calibri" w:hAnsi="Calibri"/>
        </w:rPr>
        <w:t xml:space="preserve"> </w:t>
      </w:r>
    </w:p>
    <w:p w14:paraId="06CAF7BA" w14:textId="77777777" w:rsidR="00C63B58" w:rsidRDefault="00C63B58" w:rsidP="005D25FA">
      <w:pPr>
        <w:shd w:val="clear" w:color="auto" w:fill="FFFFFF"/>
        <w:spacing w:line="273" w:lineRule="atLeast"/>
        <w:rPr>
          <w:rFonts w:ascii="Calibri" w:hAnsi="Calibri"/>
          <w:b w:val="0"/>
          <w:color w:val="000000" w:themeColor="text1"/>
          <w:szCs w:val="24"/>
          <w:bdr w:val="none" w:sz="0" w:space="0" w:color="auto" w:frame="1"/>
        </w:rPr>
      </w:pPr>
    </w:p>
    <w:p w14:paraId="636FD456" w14:textId="681DC99D" w:rsidR="005D25FA" w:rsidRDefault="00C63B58" w:rsidP="005D25FA">
      <w:pPr>
        <w:shd w:val="clear" w:color="auto" w:fill="FFFFFF"/>
        <w:spacing w:line="273" w:lineRule="atLeast"/>
        <w:rPr>
          <w:rFonts w:ascii="Calibri" w:hAnsi="Calibri"/>
          <w:b w:val="0"/>
          <w:color w:val="000000" w:themeColor="text1"/>
          <w:szCs w:val="24"/>
          <w:bdr w:val="none" w:sz="0" w:space="0" w:color="auto" w:frame="1"/>
        </w:rPr>
      </w:pPr>
      <w:r w:rsidRPr="006677BF">
        <w:rPr>
          <w:rFonts w:ascii="Calibri" w:hAnsi="Calibri"/>
          <w:b w:val="0"/>
          <w:color w:val="000000" w:themeColor="text1"/>
          <w:szCs w:val="24"/>
          <w:bdr w:val="none" w:sz="0" w:space="0" w:color="auto" w:frame="1"/>
        </w:rPr>
        <w:t xml:space="preserve">The </w:t>
      </w:r>
      <w:r w:rsidR="0000420B">
        <w:rPr>
          <w:rFonts w:ascii="Calibri" w:hAnsi="Calibri"/>
          <w:b w:val="0"/>
          <w:color w:val="000000" w:themeColor="text1"/>
          <w:szCs w:val="24"/>
          <w:bdr w:val="none" w:sz="0" w:space="0" w:color="auto" w:frame="1"/>
        </w:rPr>
        <w:t xml:space="preserve">HELP </w:t>
      </w:r>
      <w:r w:rsidR="001D0A76">
        <w:rPr>
          <w:rFonts w:ascii="Calibri" w:hAnsi="Calibri"/>
          <w:b w:val="0"/>
          <w:color w:val="000000" w:themeColor="text1"/>
          <w:szCs w:val="24"/>
          <w:bdr w:val="none" w:sz="0" w:space="0" w:color="auto" w:frame="1"/>
        </w:rPr>
        <w:t>202</w:t>
      </w:r>
      <w:r w:rsidR="00A43CBF">
        <w:rPr>
          <w:rFonts w:ascii="Calibri" w:hAnsi="Calibri"/>
          <w:b w:val="0"/>
          <w:color w:val="000000" w:themeColor="text1"/>
          <w:szCs w:val="24"/>
          <w:bdr w:val="none" w:sz="0" w:space="0" w:color="auto" w:frame="1"/>
        </w:rPr>
        <w:t>6</w:t>
      </w:r>
      <w:r w:rsidR="001D0A76">
        <w:rPr>
          <w:rFonts w:ascii="Calibri" w:hAnsi="Calibri"/>
          <w:b w:val="0"/>
          <w:color w:val="000000" w:themeColor="text1"/>
          <w:szCs w:val="24"/>
          <w:bdr w:val="none" w:sz="0" w:space="0" w:color="auto" w:frame="1"/>
        </w:rPr>
        <w:t>-202</w:t>
      </w:r>
      <w:r w:rsidR="00A43CBF">
        <w:rPr>
          <w:rFonts w:ascii="Calibri" w:hAnsi="Calibri"/>
          <w:b w:val="0"/>
          <w:color w:val="000000" w:themeColor="text1"/>
          <w:szCs w:val="24"/>
          <w:bdr w:val="none" w:sz="0" w:space="0" w:color="auto" w:frame="1"/>
        </w:rPr>
        <w:t>7</w:t>
      </w:r>
      <w:r w:rsidR="001D0A76">
        <w:rPr>
          <w:rFonts w:ascii="Calibri" w:hAnsi="Calibri"/>
          <w:b w:val="0"/>
          <w:color w:val="000000" w:themeColor="text1"/>
          <w:szCs w:val="24"/>
          <w:bdr w:val="none" w:sz="0" w:space="0" w:color="auto" w:frame="1"/>
        </w:rPr>
        <w:t xml:space="preserve"> </w:t>
      </w:r>
      <w:r w:rsidRPr="006677BF">
        <w:rPr>
          <w:rFonts w:ascii="Calibri" w:hAnsi="Calibri"/>
          <w:b w:val="0"/>
          <w:color w:val="000000" w:themeColor="text1"/>
          <w:szCs w:val="24"/>
          <w:bdr w:val="none" w:sz="0" w:space="0" w:color="auto" w:frame="1"/>
        </w:rPr>
        <w:t xml:space="preserve">Virtual </w:t>
      </w:r>
      <w:r w:rsidR="005D25FA" w:rsidRPr="006677BF">
        <w:rPr>
          <w:rFonts w:ascii="Calibri" w:hAnsi="Calibri"/>
          <w:b w:val="0"/>
          <w:color w:val="000000" w:themeColor="text1"/>
          <w:szCs w:val="24"/>
          <w:bdr w:val="none" w:sz="0" w:space="0" w:color="auto" w:frame="1"/>
        </w:rPr>
        <w:t xml:space="preserve">Kick-Off Meeting </w:t>
      </w:r>
      <w:r w:rsidRPr="006677BF">
        <w:rPr>
          <w:rFonts w:ascii="Calibri" w:hAnsi="Calibri"/>
          <w:b w:val="0"/>
          <w:color w:val="000000" w:themeColor="text1"/>
          <w:szCs w:val="24"/>
          <w:bdr w:val="none" w:sz="0" w:space="0" w:color="auto" w:frame="1"/>
        </w:rPr>
        <w:t xml:space="preserve">will </w:t>
      </w:r>
      <w:r w:rsidR="00EF77FE">
        <w:rPr>
          <w:rFonts w:ascii="Calibri" w:hAnsi="Calibri"/>
          <w:b w:val="0"/>
          <w:color w:val="000000" w:themeColor="text1"/>
          <w:szCs w:val="24"/>
          <w:bdr w:val="none" w:sz="0" w:space="0" w:color="auto" w:frame="1"/>
        </w:rPr>
        <w:t xml:space="preserve">likely </w:t>
      </w:r>
      <w:r w:rsidRPr="006677BF">
        <w:rPr>
          <w:rFonts w:ascii="Calibri" w:hAnsi="Calibri"/>
          <w:b w:val="0"/>
          <w:color w:val="000000" w:themeColor="text1"/>
          <w:szCs w:val="24"/>
          <w:bdr w:val="none" w:sz="0" w:space="0" w:color="auto" w:frame="1"/>
        </w:rPr>
        <w:t xml:space="preserve">take </w:t>
      </w:r>
      <w:r w:rsidR="005C16FE">
        <w:rPr>
          <w:rFonts w:ascii="Calibri" w:hAnsi="Calibri"/>
          <w:b w:val="0"/>
          <w:color w:val="000000" w:themeColor="text1"/>
          <w:szCs w:val="24"/>
          <w:bdr w:val="none" w:sz="0" w:space="0" w:color="auto" w:frame="1"/>
        </w:rPr>
        <w:t>place</w:t>
      </w:r>
      <w:r w:rsidR="00E332C7">
        <w:rPr>
          <w:rFonts w:ascii="Calibri" w:hAnsi="Calibri"/>
          <w:b w:val="0"/>
          <w:color w:val="000000" w:themeColor="text1"/>
          <w:szCs w:val="24"/>
          <w:bdr w:val="none" w:sz="0" w:space="0" w:color="auto" w:frame="1"/>
        </w:rPr>
        <w:t xml:space="preserve"> November </w:t>
      </w:r>
      <w:r w:rsidR="00A43CBF">
        <w:rPr>
          <w:rFonts w:ascii="Calibri" w:hAnsi="Calibri"/>
          <w:b w:val="0"/>
          <w:color w:val="000000" w:themeColor="text1"/>
          <w:szCs w:val="24"/>
          <w:bdr w:val="none" w:sz="0" w:space="0" w:color="auto" w:frame="1"/>
        </w:rPr>
        <w:t>5</w:t>
      </w:r>
      <w:r w:rsidR="00E332C7">
        <w:rPr>
          <w:rFonts w:ascii="Calibri" w:hAnsi="Calibri"/>
          <w:b w:val="0"/>
          <w:color w:val="000000" w:themeColor="text1"/>
          <w:szCs w:val="24"/>
          <w:bdr w:val="none" w:sz="0" w:space="0" w:color="auto" w:frame="1"/>
        </w:rPr>
        <w:t>-</w:t>
      </w:r>
      <w:r w:rsidR="00A43CBF">
        <w:rPr>
          <w:rFonts w:ascii="Calibri" w:hAnsi="Calibri"/>
          <w:b w:val="0"/>
          <w:color w:val="000000" w:themeColor="text1"/>
          <w:szCs w:val="24"/>
          <w:bdr w:val="none" w:sz="0" w:space="0" w:color="auto" w:frame="1"/>
        </w:rPr>
        <w:t>6</w:t>
      </w:r>
      <w:r w:rsidR="00E332C7">
        <w:rPr>
          <w:rFonts w:ascii="Calibri" w:hAnsi="Calibri"/>
          <w:b w:val="0"/>
          <w:color w:val="000000" w:themeColor="text1"/>
          <w:szCs w:val="24"/>
          <w:bdr w:val="none" w:sz="0" w:space="0" w:color="auto" w:frame="1"/>
        </w:rPr>
        <w:t>, 202</w:t>
      </w:r>
      <w:r w:rsidR="00A43CBF">
        <w:rPr>
          <w:rFonts w:ascii="Calibri" w:hAnsi="Calibri"/>
          <w:b w:val="0"/>
          <w:color w:val="000000" w:themeColor="text1"/>
          <w:szCs w:val="24"/>
          <w:bdr w:val="none" w:sz="0" w:space="0" w:color="auto" w:frame="1"/>
        </w:rPr>
        <w:t>6</w:t>
      </w:r>
      <w:r w:rsidR="008C3DFF">
        <w:rPr>
          <w:rFonts w:ascii="Calibri" w:hAnsi="Calibri"/>
          <w:b w:val="0"/>
          <w:color w:val="000000" w:themeColor="text1"/>
          <w:szCs w:val="24"/>
          <w:bdr w:val="none" w:sz="0" w:space="0" w:color="auto" w:frame="1"/>
        </w:rPr>
        <w:t xml:space="preserve">. </w:t>
      </w:r>
      <w:r w:rsidR="00CB6123">
        <w:rPr>
          <w:rFonts w:ascii="Calibri" w:hAnsi="Calibri"/>
          <w:b w:val="0"/>
          <w:color w:val="000000" w:themeColor="text1"/>
          <w:szCs w:val="24"/>
          <w:bdr w:val="none" w:sz="0" w:space="0" w:color="auto" w:frame="1"/>
        </w:rPr>
        <w:t xml:space="preserve"> Please review the application timeline and schedule below:</w:t>
      </w:r>
    </w:p>
    <w:p w14:paraId="442F8897" w14:textId="77777777" w:rsidR="00E409D6" w:rsidRPr="002E0B5E" w:rsidRDefault="00E409D6" w:rsidP="00E409D6">
      <w:pPr>
        <w:pStyle w:val="BodyText2"/>
        <w:jc w:val="both"/>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475"/>
      </w:tblGrid>
      <w:tr w:rsidR="00E331B3" w:rsidRPr="00A945AF" w14:paraId="0B8F02BA" w14:textId="77777777" w:rsidTr="00390DEF">
        <w:trPr>
          <w:trHeight w:val="305"/>
          <w:jc w:val="center"/>
        </w:trPr>
        <w:tc>
          <w:tcPr>
            <w:tcW w:w="3595" w:type="dxa"/>
          </w:tcPr>
          <w:p w14:paraId="6E97E996" w14:textId="1345D17F" w:rsidR="00E331B3" w:rsidRPr="00CB6123" w:rsidRDefault="00EE3F79" w:rsidP="00CE7C91">
            <w:pPr>
              <w:pStyle w:val="BodyText2"/>
              <w:rPr>
                <w:rFonts w:ascii="Calibri" w:hAnsi="Calibri"/>
                <w:color w:val="000066"/>
              </w:rPr>
            </w:pPr>
            <w:r>
              <w:rPr>
                <w:rFonts w:ascii="Calibri" w:hAnsi="Calibri"/>
                <w:color w:val="000066"/>
              </w:rPr>
              <w:lastRenderedPageBreak/>
              <w:t xml:space="preserve">Friday, </w:t>
            </w:r>
            <w:r w:rsidR="00A43CBF">
              <w:rPr>
                <w:rFonts w:ascii="Calibri" w:hAnsi="Calibri"/>
                <w:color w:val="000066"/>
              </w:rPr>
              <w:t>August</w:t>
            </w:r>
            <w:r>
              <w:rPr>
                <w:rFonts w:ascii="Calibri" w:hAnsi="Calibri"/>
                <w:color w:val="000066"/>
              </w:rPr>
              <w:t xml:space="preserve"> 1</w:t>
            </w:r>
            <w:r w:rsidR="00A43CBF">
              <w:rPr>
                <w:rFonts w:ascii="Calibri" w:hAnsi="Calibri"/>
                <w:color w:val="000066"/>
              </w:rPr>
              <w:t>4</w:t>
            </w:r>
            <w:r>
              <w:rPr>
                <w:rFonts w:ascii="Calibri" w:hAnsi="Calibri"/>
                <w:color w:val="000066"/>
              </w:rPr>
              <w:t>, 202</w:t>
            </w:r>
            <w:r w:rsidR="00A43CBF">
              <w:rPr>
                <w:rFonts w:ascii="Calibri" w:hAnsi="Calibri"/>
                <w:color w:val="000066"/>
              </w:rPr>
              <w:t>6</w:t>
            </w:r>
          </w:p>
        </w:tc>
        <w:tc>
          <w:tcPr>
            <w:tcW w:w="6475" w:type="dxa"/>
          </w:tcPr>
          <w:p w14:paraId="54E90C70" w14:textId="6E949924" w:rsidR="00E331B3" w:rsidRPr="00A945AF" w:rsidRDefault="00E331B3" w:rsidP="007F40F1">
            <w:pPr>
              <w:pStyle w:val="BodyText2"/>
              <w:rPr>
                <w:rFonts w:ascii="Calibri" w:hAnsi="Calibri"/>
                <w:b/>
              </w:rPr>
            </w:pPr>
            <w:r w:rsidRPr="00A945AF">
              <w:rPr>
                <w:rFonts w:ascii="Calibri" w:hAnsi="Calibri"/>
              </w:rPr>
              <w:t>Intent to Apply (recommended but not required)</w:t>
            </w:r>
          </w:p>
        </w:tc>
      </w:tr>
      <w:tr w:rsidR="00E331B3" w:rsidRPr="00A945AF" w14:paraId="1CC83798" w14:textId="77777777" w:rsidTr="00390DEF">
        <w:trPr>
          <w:jc w:val="center"/>
        </w:trPr>
        <w:tc>
          <w:tcPr>
            <w:tcW w:w="3595" w:type="dxa"/>
          </w:tcPr>
          <w:p w14:paraId="08684B7A" w14:textId="34A6E840" w:rsidR="00E331B3" w:rsidRPr="00CB6123" w:rsidRDefault="00A43CBF" w:rsidP="00657E11">
            <w:pPr>
              <w:pStyle w:val="BodyText2"/>
              <w:tabs>
                <w:tab w:val="left" w:pos="2535"/>
              </w:tabs>
              <w:rPr>
                <w:rFonts w:ascii="Calibri" w:hAnsi="Calibri"/>
                <w:color w:val="000066"/>
              </w:rPr>
            </w:pPr>
            <w:r>
              <w:rPr>
                <w:rFonts w:ascii="Calibri" w:hAnsi="Calibri"/>
                <w:color w:val="000066"/>
              </w:rPr>
              <w:t>Fri</w:t>
            </w:r>
            <w:r w:rsidR="00EE3F79">
              <w:rPr>
                <w:rFonts w:ascii="Calibri" w:hAnsi="Calibri"/>
                <w:color w:val="000066"/>
              </w:rPr>
              <w:t xml:space="preserve">day, </w:t>
            </w:r>
            <w:r w:rsidR="006B7B5C">
              <w:rPr>
                <w:rFonts w:ascii="Calibri" w:hAnsi="Calibri"/>
                <w:color w:val="000066"/>
              </w:rPr>
              <w:t>September</w:t>
            </w:r>
            <w:r w:rsidR="00EE3F79">
              <w:rPr>
                <w:rFonts w:ascii="Calibri" w:hAnsi="Calibri"/>
                <w:color w:val="000066"/>
              </w:rPr>
              <w:t xml:space="preserve"> </w:t>
            </w:r>
            <w:r>
              <w:rPr>
                <w:rFonts w:ascii="Calibri" w:hAnsi="Calibri"/>
                <w:color w:val="000066"/>
              </w:rPr>
              <w:t>4</w:t>
            </w:r>
            <w:r w:rsidR="00EE3F79">
              <w:rPr>
                <w:rFonts w:ascii="Calibri" w:hAnsi="Calibri"/>
                <w:color w:val="000066"/>
              </w:rPr>
              <w:t>, 202</w:t>
            </w:r>
            <w:r>
              <w:rPr>
                <w:rFonts w:ascii="Calibri" w:hAnsi="Calibri"/>
                <w:color w:val="000066"/>
              </w:rPr>
              <w:t>6</w:t>
            </w:r>
          </w:p>
        </w:tc>
        <w:tc>
          <w:tcPr>
            <w:tcW w:w="6475" w:type="dxa"/>
          </w:tcPr>
          <w:p w14:paraId="242439C0" w14:textId="4CB7C4E1" w:rsidR="00E331B3" w:rsidRPr="00A945AF" w:rsidRDefault="0000420B" w:rsidP="007F40F1">
            <w:pPr>
              <w:pStyle w:val="BodyText2"/>
              <w:rPr>
                <w:rFonts w:ascii="Calibri" w:hAnsi="Calibri"/>
              </w:rPr>
            </w:pPr>
            <w:r>
              <w:rPr>
                <w:rFonts w:ascii="Calibri" w:hAnsi="Calibri"/>
              </w:rPr>
              <w:t xml:space="preserve">HELP </w:t>
            </w:r>
            <w:r w:rsidR="00D36BE0">
              <w:rPr>
                <w:rFonts w:ascii="Calibri" w:hAnsi="Calibri"/>
              </w:rPr>
              <w:t xml:space="preserve">Full </w:t>
            </w:r>
            <w:r w:rsidR="00E331B3" w:rsidRPr="00A945AF">
              <w:rPr>
                <w:rFonts w:ascii="Calibri" w:hAnsi="Calibri"/>
              </w:rPr>
              <w:t>Application due</w:t>
            </w:r>
          </w:p>
        </w:tc>
      </w:tr>
      <w:tr w:rsidR="00CB6123" w:rsidRPr="00A945AF" w14:paraId="72731C8D" w14:textId="77777777" w:rsidTr="00390DEF">
        <w:trPr>
          <w:jc w:val="center"/>
        </w:trPr>
        <w:tc>
          <w:tcPr>
            <w:tcW w:w="3595" w:type="dxa"/>
          </w:tcPr>
          <w:p w14:paraId="55928ED4" w14:textId="0271FB4D" w:rsidR="00CB6123" w:rsidRPr="00CB6123" w:rsidRDefault="00EE3F79" w:rsidP="00657E11">
            <w:pPr>
              <w:pStyle w:val="BodyText2"/>
              <w:tabs>
                <w:tab w:val="left" w:pos="2535"/>
              </w:tabs>
              <w:rPr>
                <w:rFonts w:ascii="Calibri" w:hAnsi="Calibri"/>
                <w:color w:val="000066"/>
              </w:rPr>
            </w:pPr>
            <w:r>
              <w:rPr>
                <w:rFonts w:ascii="Calibri" w:hAnsi="Calibri"/>
                <w:color w:val="000066"/>
              </w:rPr>
              <w:t xml:space="preserve">Friday, </w:t>
            </w:r>
            <w:r w:rsidR="006B7B5C">
              <w:rPr>
                <w:rFonts w:ascii="Calibri" w:hAnsi="Calibri"/>
                <w:color w:val="000066"/>
              </w:rPr>
              <w:t xml:space="preserve">September </w:t>
            </w:r>
            <w:r w:rsidR="00A43CBF">
              <w:rPr>
                <w:rFonts w:ascii="Calibri" w:hAnsi="Calibri"/>
                <w:color w:val="000066"/>
              </w:rPr>
              <w:t>11</w:t>
            </w:r>
            <w:r>
              <w:rPr>
                <w:rFonts w:ascii="Calibri" w:hAnsi="Calibri"/>
                <w:color w:val="000066"/>
              </w:rPr>
              <w:t>, 202</w:t>
            </w:r>
            <w:r w:rsidR="00A43CBF">
              <w:rPr>
                <w:rFonts w:ascii="Calibri" w:hAnsi="Calibri"/>
                <w:color w:val="000066"/>
              </w:rPr>
              <w:t>6</w:t>
            </w:r>
          </w:p>
        </w:tc>
        <w:tc>
          <w:tcPr>
            <w:tcW w:w="6475" w:type="dxa"/>
          </w:tcPr>
          <w:p w14:paraId="727E4D94" w14:textId="4108C0C8" w:rsidR="00CB6123" w:rsidRPr="00A945AF" w:rsidRDefault="0000420B" w:rsidP="007F40F1">
            <w:pPr>
              <w:pStyle w:val="BodyText2"/>
              <w:rPr>
                <w:rFonts w:ascii="Calibri" w:hAnsi="Calibri"/>
              </w:rPr>
            </w:pPr>
            <w:r>
              <w:rPr>
                <w:rFonts w:ascii="Calibri" w:hAnsi="Calibri"/>
              </w:rPr>
              <w:t xml:space="preserve">HELP </w:t>
            </w:r>
            <w:r w:rsidR="00CB6123">
              <w:rPr>
                <w:rFonts w:ascii="Calibri" w:hAnsi="Calibri"/>
              </w:rPr>
              <w:t>applicants notified</w:t>
            </w:r>
          </w:p>
        </w:tc>
      </w:tr>
      <w:tr w:rsidR="00CB6123" w:rsidRPr="00A945AF" w14:paraId="07F892FE" w14:textId="77777777" w:rsidTr="00390DEF">
        <w:trPr>
          <w:jc w:val="center"/>
        </w:trPr>
        <w:tc>
          <w:tcPr>
            <w:tcW w:w="3595" w:type="dxa"/>
          </w:tcPr>
          <w:p w14:paraId="588C5149" w14:textId="489C6E05" w:rsidR="00CB6123" w:rsidRPr="00CB6123" w:rsidRDefault="00EE3F79" w:rsidP="00657E11">
            <w:pPr>
              <w:pStyle w:val="BodyText2"/>
              <w:tabs>
                <w:tab w:val="left" w:pos="2535"/>
              </w:tabs>
              <w:rPr>
                <w:rFonts w:ascii="Calibri" w:hAnsi="Calibri"/>
                <w:color w:val="000066"/>
              </w:rPr>
            </w:pPr>
            <w:r>
              <w:rPr>
                <w:rFonts w:ascii="Calibri" w:hAnsi="Calibri"/>
                <w:color w:val="000066"/>
              </w:rPr>
              <w:t xml:space="preserve">Friday, </w:t>
            </w:r>
            <w:r w:rsidR="00A43CBF">
              <w:rPr>
                <w:rFonts w:ascii="Calibri" w:hAnsi="Calibri"/>
                <w:color w:val="000066"/>
              </w:rPr>
              <w:t>September 25</w:t>
            </w:r>
            <w:r>
              <w:rPr>
                <w:rFonts w:ascii="Calibri" w:hAnsi="Calibri"/>
                <w:color w:val="000066"/>
              </w:rPr>
              <w:t>, 202</w:t>
            </w:r>
            <w:r w:rsidR="00A43CBF">
              <w:rPr>
                <w:rFonts w:ascii="Calibri" w:hAnsi="Calibri"/>
                <w:color w:val="000066"/>
              </w:rPr>
              <w:t>6</w:t>
            </w:r>
          </w:p>
        </w:tc>
        <w:tc>
          <w:tcPr>
            <w:tcW w:w="6475" w:type="dxa"/>
          </w:tcPr>
          <w:p w14:paraId="1A173929" w14:textId="72CF00BF" w:rsidR="00CB6123" w:rsidRDefault="00CB6123" w:rsidP="007F40F1">
            <w:pPr>
              <w:pStyle w:val="BodyText2"/>
              <w:rPr>
                <w:rFonts w:ascii="Calibri" w:hAnsi="Calibri"/>
              </w:rPr>
            </w:pPr>
            <w:r>
              <w:rPr>
                <w:rFonts w:ascii="Calibri" w:hAnsi="Calibri"/>
              </w:rPr>
              <w:t>Acceptance deadline</w:t>
            </w:r>
          </w:p>
        </w:tc>
      </w:tr>
      <w:tr w:rsidR="00E331B3" w:rsidRPr="00A945AF" w14:paraId="2BA30E4B" w14:textId="77777777" w:rsidTr="00390DEF">
        <w:trPr>
          <w:jc w:val="center"/>
        </w:trPr>
        <w:tc>
          <w:tcPr>
            <w:tcW w:w="3595" w:type="dxa"/>
          </w:tcPr>
          <w:p w14:paraId="0A474D8E" w14:textId="0390CAAE" w:rsidR="00E331B3" w:rsidRPr="00CB6123" w:rsidRDefault="00EE3F79" w:rsidP="00FC1CA2">
            <w:pPr>
              <w:pStyle w:val="BodyText2"/>
              <w:rPr>
                <w:rFonts w:ascii="Calibri" w:hAnsi="Calibri"/>
                <w:color w:val="000066"/>
              </w:rPr>
            </w:pPr>
            <w:r>
              <w:rPr>
                <w:rFonts w:ascii="Calibri" w:hAnsi="Calibri"/>
                <w:color w:val="000066"/>
              </w:rPr>
              <w:t xml:space="preserve">Friday, October </w:t>
            </w:r>
            <w:r w:rsidR="006B7B5C">
              <w:rPr>
                <w:rFonts w:ascii="Calibri" w:hAnsi="Calibri"/>
                <w:color w:val="000066"/>
              </w:rPr>
              <w:t>2</w:t>
            </w:r>
            <w:r w:rsidR="00A43CBF">
              <w:rPr>
                <w:rFonts w:ascii="Calibri" w:hAnsi="Calibri"/>
                <w:color w:val="000066"/>
              </w:rPr>
              <w:t>3</w:t>
            </w:r>
            <w:r>
              <w:rPr>
                <w:rFonts w:ascii="Calibri" w:hAnsi="Calibri"/>
                <w:color w:val="000066"/>
              </w:rPr>
              <w:t>, 202</w:t>
            </w:r>
            <w:r w:rsidR="00A43CBF">
              <w:rPr>
                <w:rFonts w:ascii="Calibri" w:hAnsi="Calibri"/>
                <w:color w:val="000066"/>
              </w:rPr>
              <w:t>6</w:t>
            </w:r>
          </w:p>
        </w:tc>
        <w:tc>
          <w:tcPr>
            <w:tcW w:w="6475" w:type="dxa"/>
          </w:tcPr>
          <w:p w14:paraId="6C76FBB4" w14:textId="77777777" w:rsidR="00E331B3" w:rsidRPr="00A945AF" w:rsidRDefault="00E331B3" w:rsidP="007F40F1">
            <w:pPr>
              <w:pStyle w:val="BodyText2"/>
              <w:rPr>
                <w:rFonts w:ascii="Calibri" w:hAnsi="Calibri"/>
              </w:rPr>
            </w:pPr>
            <w:r w:rsidRPr="00A945AF">
              <w:rPr>
                <w:rFonts w:ascii="Calibri" w:hAnsi="Calibri"/>
              </w:rPr>
              <w:t>Tuition payment due</w:t>
            </w:r>
          </w:p>
        </w:tc>
      </w:tr>
      <w:tr w:rsidR="00E331B3" w:rsidRPr="00A945AF" w14:paraId="37B9CF66" w14:textId="77777777" w:rsidTr="00390DEF">
        <w:trPr>
          <w:jc w:val="center"/>
        </w:trPr>
        <w:tc>
          <w:tcPr>
            <w:tcW w:w="3595" w:type="dxa"/>
          </w:tcPr>
          <w:p w14:paraId="29682E49" w14:textId="4A64520D" w:rsidR="00E331B3" w:rsidRPr="00CB6123" w:rsidRDefault="00EF77FE" w:rsidP="00FC1CA2">
            <w:pPr>
              <w:pStyle w:val="BodyText2"/>
              <w:rPr>
                <w:rFonts w:ascii="Calibri" w:hAnsi="Calibri"/>
                <w:color w:val="000066"/>
              </w:rPr>
            </w:pPr>
            <w:r w:rsidRPr="00EF77FE">
              <w:rPr>
                <w:rFonts w:ascii="Calibri" w:hAnsi="Calibri"/>
                <w:i/>
                <w:iCs/>
                <w:color w:val="000066"/>
              </w:rPr>
              <w:t>Tentative:</w:t>
            </w:r>
            <w:r>
              <w:rPr>
                <w:rFonts w:ascii="Calibri" w:hAnsi="Calibri"/>
                <w:color w:val="000066"/>
              </w:rPr>
              <w:t xml:space="preserve"> Thursday, </w:t>
            </w:r>
            <w:r w:rsidR="00EE3F79">
              <w:rPr>
                <w:rFonts w:ascii="Calibri" w:hAnsi="Calibri"/>
                <w:color w:val="000066"/>
              </w:rPr>
              <w:t>November</w:t>
            </w:r>
            <w:r>
              <w:rPr>
                <w:rFonts w:ascii="Calibri" w:hAnsi="Calibri"/>
                <w:color w:val="000066"/>
              </w:rPr>
              <w:t xml:space="preserve"> </w:t>
            </w:r>
            <w:r w:rsidR="00A43CBF">
              <w:rPr>
                <w:rFonts w:ascii="Calibri" w:hAnsi="Calibri"/>
                <w:color w:val="000066"/>
              </w:rPr>
              <w:t>5</w:t>
            </w:r>
            <w:r>
              <w:rPr>
                <w:rFonts w:ascii="Calibri" w:hAnsi="Calibri"/>
                <w:color w:val="000066"/>
              </w:rPr>
              <w:t xml:space="preserve"> – Friday, November </w:t>
            </w:r>
            <w:r w:rsidR="00A43CBF">
              <w:rPr>
                <w:rFonts w:ascii="Calibri" w:hAnsi="Calibri"/>
                <w:color w:val="000066"/>
              </w:rPr>
              <w:t>6</w:t>
            </w:r>
            <w:r>
              <w:rPr>
                <w:rFonts w:ascii="Calibri" w:hAnsi="Calibri"/>
                <w:color w:val="000066"/>
              </w:rPr>
              <w:t>,</w:t>
            </w:r>
            <w:r w:rsidR="00EE3F79">
              <w:rPr>
                <w:rFonts w:ascii="Calibri" w:hAnsi="Calibri"/>
                <w:color w:val="000066"/>
              </w:rPr>
              <w:t xml:space="preserve"> 202</w:t>
            </w:r>
            <w:r w:rsidR="00A43CBF">
              <w:rPr>
                <w:rFonts w:ascii="Calibri" w:hAnsi="Calibri"/>
                <w:color w:val="000066"/>
              </w:rPr>
              <w:t>6</w:t>
            </w:r>
          </w:p>
        </w:tc>
        <w:tc>
          <w:tcPr>
            <w:tcW w:w="6475" w:type="dxa"/>
          </w:tcPr>
          <w:p w14:paraId="1CC47499" w14:textId="5076BFD3" w:rsidR="00E331B3" w:rsidRPr="00CB6123" w:rsidRDefault="00C63B58" w:rsidP="007F40F1">
            <w:pPr>
              <w:pStyle w:val="BodyText2"/>
              <w:rPr>
                <w:rFonts w:ascii="Calibri" w:hAnsi="Calibri"/>
              </w:rPr>
            </w:pPr>
            <w:r w:rsidRPr="00CB6123">
              <w:rPr>
                <w:rFonts w:ascii="Calibri" w:hAnsi="Calibri"/>
              </w:rPr>
              <w:t xml:space="preserve">Virtual </w:t>
            </w:r>
            <w:r w:rsidR="003C277F" w:rsidRPr="00CB6123">
              <w:rPr>
                <w:rFonts w:ascii="Calibri" w:hAnsi="Calibri"/>
              </w:rPr>
              <w:t>Kick-Off</w:t>
            </w:r>
            <w:r w:rsidR="009071D8" w:rsidRPr="00CB6123">
              <w:rPr>
                <w:rFonts w:ascii="Calibri" w:hAnsi="Calibri"/>
              </w:rPr>
              <w:t xml:space="preserve"> </w:t>
            </w:r>
            <w:r w:rsidR="00E331B3" w:rsidRPr="00CB6123">
              <w:rPr>
                <w:rFonts w:ascii="Calibri" w:hAnsi="Calibri"/>
              </w:rPr>
              <w:t>meeting</w:t>
            </w:r>
          </w:p>
        </w:tc>
      </w:tr>
      <w:tr w:rsidR="00E331B3" w:rsidRPr="00A945AF" w14:paraId="754208F2" w14:textId="77777777" w:rsidTr="00390DEF">
        <w:trPr>
          <w:trHeight w:val="521"/>
          <w:jc w:val="center"/>
        </w:trPr>
        <w:tc>
          <w:tcPr>
            <w:tcW w:w="3595" w:type="dxa"/>
          </w:tcPr>
          <w:p w14:paraId="32572C50" w14:textId="49CDFBD6" w:rsidR="00390DEF" w:rsidRDefault="00CB6123" w:rsidP="00FC1CA2">
            <w:pPr>
              <w:pStyle w:val="BodyText2"/>
              <w:rPr>
                <w:rFonts w:ascii="Calibri" w:hAnsi="Calibri"/>
                <w:color w:val="000066"/>
              </w:rPr>
            </w:pPr>
            <w:r w:rsidRPr="00CB6123">
              <w:rPr>
                <w:rFonts w:ascii="Calibri" w:hAnsi="Calibri"/>
                <w:color w:val="000066"/>
              </w:rPr>
              <w:t xml:space="preserve">Date </w:t>
            </w:r>
            <w:r w:rsidR="00404BE6" w:rsidRPr="00CB6123">
              <w:rPr>
                <w:rFonts w:ascii="Calibri" w:hAnsi="Calibri"/>
                <w:color w:val="000066"/>
              </w:rPr>
              <w:t xml:space="preserve">TBD </w:t>
            </w:r>
            <w:r w:rsidR="00501634" w:rsidRPr="00CB6123">
              <w:rPr>
                <w:rFonts w:ascii="Calibri" w:hAnsi="Calibri"/>
                <w:color w:val="000066"/>
              </w:rPr>
              <w:t xml:space="preserve">– </w:t>
            </w:r>
            <w:r w:rsidR="00501634">
              <w:rPr>
                <w:rFonts w:ascii="Calibri" w:hAnsi="Calibri"/>
                <w:color w:val="000066"/>
              </w:rPr>
              <w:t>Oct</w:t>
            </w:r>
            <w:r w:rsidR="00EE3F79">
              <w:rPr>
                <w:rFonts w:ascii="Calibri" w:hAnsi="Calibri"/>
                <w:color w:val="000066"/>
              </w:rPr>
              <w:t xml:space="preserve"> 202</w:t>
            </w:r>
            <w:r w:rsidR="00A43CBF">
              <w:rPr>
                <w:rFonts w:ascii="Calibri" w:hAnsi="Calibri"/>
                <w:color w:val="000066"/>
              </w:rPr>
              <w:t>7</w:t>
            </w:r>
          </w:p>
          <w:p w14:paraId="6E565046" w14:textId="4B5604B4" w:rsidR="00CB6123" w:rsidRPr="00CB6123" w:rsidRDefault="00EE3F79" w:rsidP="00FC1CA2">
            <w:pPr>
              <w:pStyle w:val="BodyText2"/>
              <w:rPr>
                <w:rFonts w:ascii="Calibri" w:hAnsi="Calibri"/>
                <w:color w:val="000066"/>
              </w:rPr>
            </w:pPr>
            <w:r>
              <w:rPr>
                <w:rFonts w:ascii="Calibri" w:hAnsi="Calibri"/>
                <w:color w:val="000066"/>
              </w:rPr>
              <w:t xml:space="preserve"> (</w:t>
            </w:r>
            <w:r w:rsidR="009C306B">
              <w:rPr>
                <w:rFonts w:ascii="Calibri" w:hAnsi="Calibri"/>
                <w:color w:val="000066"/>
              </w:rPr>
              <w:t>1</w:t>
            </w:r>
            <w:r>
              <w:rPr>
                <w:rFonts w:ascii="Calibri" w:hAnsi="Calibri"/>
                <w:color w:val="000066"/>
              </w:rPr>
              <w:t xml:space="preserve"> day)</w:t>
            </w:r>
          </w:p>
        </w:tc>
        <w:tc>
          <w:tcPr>
            <w:tcW w:w="6475" w:type="dxa"/>
          </w:tcPr>
          <w:p w14:paraId="00526D91" w14:textId="289AF5C6" w:rsidR="007F26A5" w:rsidRPr="00A945AF" w:rsidRDefault="00FB7BD9" w:rsidP="007F40F1">
            <w:pPr>
              <w:pStyle w:val="BodyText2"/>
              <w:rPr>
                <w:rFonts w:ascii="Calibri" w:hAnsi="Calibri"/>
              </w:rPr>
            </w:pPr>
            <w:r>
              <w:rPr>
                <w:rFonts w:ascii="Calibri" w:hAnsi="Calibri"/>
              </w:rPr>
              <w:t>In-person</w:t>
            </w:r>
            <w:r w:rsidR="00FF3B27">
              <w:rPr>
                <w:rFonts w:ascii="Calibri" w:hAnsi="Calibri"/>
              </w:rPr>
              <w:t xml:space="preserve"> closing meeting in Boston</w:t>
            </w:r>
          </w:p>
        </w:tc>
      </w:tr>
    </w:tbl>
    <w:p w14:paraId="015E31BE" w14:textId="77777777" w:rsidR="00E65140" w:rsidRPr="00600001" w:rsidRDefault="00E65140" w:rsidP="00AF1F1A">
      <w:pPr>
        <w:pStyle w:val="Heading2"/>
        <w:rPr>
          <w:rFonts w:ascii="Calibri" w:hAnsi="Calibri"/>
          <w:iCs/>
          <w:color w:val="000066"/>
          <w:szCs w:val="24"/>
        </w:rPr>
      </w:pPr>
      <w:bookmarkStart w:id="20" w:name="_Toc366744263"/>
      <w:bookmarkStart w:id="21" w:name="_Toc369615900"/>
    </w:p>
    <w:p w14:paraId="15A6F143" w14:textId="77777777" w:rsidR="00AF1F1A" w:rsidRPr="00600001" w:rsidRDefault="00E409D6" w:rsidP="00AF1F1A">
      <w:pPr>
        <w:pStyle w:val="Heading2"/>
        <w:rPr>
          <w:rFonts w:ascii="Calibri" w:hAnsi="Calibri"/>
          <w:iCs/>
          <w:color w:val="000066"/>
          <w:szCs w:val="24"/>
        </w:rPr>
      </w:pPr>
      <w:r w:rsidRPr="00600001">
        <w:rPr>
          <w:rFonts w:ascii="Calibri" w:hAnsi="Calibri"/>
          <w:iCs/>
          <w:color w:val="000066"/>
          <w:szCs w:val="24"/>
        </w:rPr>
        <w:t>Policies</w:t>
      </w:r>
      <w:bookmarkEnd w:id="20"/>
      <w:bookmarkEnd w:id="21"/>
    </w:p>
    <w:p w14:paraId="40824366" w14:textId="42C3B5B6" w:rsidR="00E409D6" w:rsidRPr="00AF1F1A" w:rsidRDefault="00E409D6" w:rsidP="000D2525">
      <w:pPr>
        <w:pStyle w:val="ListParagraph"/>
        <w:numPr>
          <w:ilvl w:val="0"/>
          <w:numId w:val="37"/>
        </w:numPr>
        <w:rPr>
          <w:rFonts w:asciiTheme="minorHAnsi" w:hAnsiTheme="minorHAnsi"/>
          <w:iCs/>
        </w:rPr>
      </w:pPr>
      <w:r w:rsidRPr="00AF1F1A">
        <w:rPr>
          <w:rFonts w:asciiTheme="minorHAnsi" w:hAnsiTheme="minorHAnsi"/>
          <w:i/>
        </w:rPr>
        <w:t>Cancellations/Withdrawals</w:t>
      </w:r>
      <w:r w:rsidRPr="00AF1F1A">
        <w:rPr>
          <w:rFonts w:asciiTheme="minorHAnsi" w:hAnsiTheme="minorHAnsi"/>
        </w:rPr>
        <w:t>: Please submit any withdrawal in writing. Cancellation notices received after</w:t>
      </w:r>
      <w:r w:rsidR="00EF77FE">
        <w:rPr>
          <w:rFonts w:asciiTheme="minorHAnsi" w:hAnsiTheme="minorHAnsi"/>
        </w:rPr>
        <w:t xml:space="preserve"> </w:t>
      </w:r>
      <w:r w:rsidR="00A43CBF">
        <w:rPr>
          <w:rFonts w:asciiTheme="minorHAnsi" w:hAnsiTheme="minorHAnsi"/>
        </w:rPr>
        <w:t>September 25</w:t>
      </w:r>
      <w:r w:rsidR="00EF77FE">
        <w:rPr>
          <w:rFonts w:asciiTheme="minorHAnsi" w:hAnsiTheme="minorHAnsi"/>
        </w:rPr>
        <w:t>, 202</w:t>
      </w:r>
      <w:r w:rsidR="00A43CBF">
        <w:rPr>
          <w:rFonts w:asciiTheme="minorHAnsi" w:hAnsiTheme="minorHAnsi"/>
        </w:rPr>
        <w:t>6</w:t>
      </w:r>
      <w:r w:rsidR="00EF77FE">
        <w:rPr>
          <w:rFonts w:asciiTheme="minorHAnsi" w:hAnsiTheme="minorHAnsi"/>
        </w:rPr>
        <w:t>,</w:t>
      </w:r>
      <w:r w:rsidR="00E332C7">
        <w:rPr>
          <w:rFonts w:asciiTheme="minorHAnsi" w:hAnsiTheme="minorHAnsi"/>
        </w:rPr>
        <w:t xml:space="preserve"> </w:t>
      </w:r>
      <w:r w:rsidRPr="001D75EB">
        <w:rPr>
          <w:rFonts w:asciiTheme="minorHAnsi" w:hAnsiTheme="minorHAnsi"/>
        </w:rPr>
        <w:t>but before</w:t>
      </w:r>
      <w:r w:rsidR="00E332C7">
        <w:rPr>
          <w:rFonts w:asciiTheme="minorHAnsi" w:hAnsiTheme="minorHAnsi"/>
        </w:rPr>
        <w:t xml:space="preserve"> October </w:t>
      </w:r>
      <w:r w:rsidR="006B7B5C">
        <w:rPr>
          <w:rFonts w:asciiTheme="minorHAnsi" w:hAnsiTheme="minorHAnsi"/>
        </w:rPr>
        <w:t>2</w:t>
      </w:r>
      <w:r w:rsidR="00A43CBF">
        <w:rPr>
          <w:rFonts w:asciiTheme="minorHAnsi" w:hAnsiTheme="minorHAnsi"/>
        </w:rPr>
        <w:t>3</w:t>
      </w:r>
      <w:r w:rsidR="00E332C7">
        <w:rPr>
          <w:rFonts w:asciiTheme="minorHAnsi" w:hAnsiTheme="minorHAnsi"/>
        </w:rPr>
        <w:t>, 202</w:t>
      </w:r>
      <w:r w:rsidR="00A43CBF">
        <w:rPr>
          <w:rFonts w:asciiTheme="minorHAnsi" w:hAnsiTheme="minorHAnsi"/>
        </w:rPr>
        <w:t>6</w:t>
      </w:r>
      <w:r w:rsidR="00272185">
        <w:rPr>
          <w:rFonts w:asciiTheme="minorHAnsi" w:hAnsiTheme="minorHAnsi"/>
        </w:rPr>
        <w:t>,</w:t>
      </w:r>
      <w:r w:rsidRPr="001D75EB">
        <w:rPr>
          <w:rFonts w:asciiTheme="minorHAnsi" w:hAnsiTheme="minorHAnsi"/>
        </w:rPr>
        <w:t xml:space="preserve"> will be charged a 25% processing fee. Cancellations made after</w:t>
      </w:r>
      <w:r w:rsidR="00E332C7">
        <w:rPr>
          <w:rFonts w:asciiTheme="minorHAnsi" w:hAnsiTheme="minorHAnsi"/>
        </w:rPr>
        <w:t xml:space="preserve"> October </w:t>
      </w:r>
      <w:r w:rsidR="006B7B5C">
        <w:rPr>
          <w:rFonts w:asciiTheme="minorHAnsi" w:hAnsiTheme="minorHAnsi"/>
        </w:rPr>
        <w:t>2</w:t>
      </w:r>
      <w:r w:rsidR="00A43CBF">
        <w:rPr>
          <w:rFonts w:asciiTheme="minorHAnsi" w:hAnsiTheme="minorHAnsi"/>
        </w:rPr>
        <w:t>3</w:t>
      </w:r>
      <w:r w:rsidR="00E332C7">
        <w:rPr>
          <w:rFonts w:asciiTheme="minorHAnsi" w:hAnsiTheme="minorHAnsi"/>
        </w:rPr>
        <w:t>, 202</w:t>
      </w:r>
      <w:r w:rsidR="00A43CBF">
        <w:rPr>
          <w:rFonts w:asciiTheme="minorHAnsi" w:hAnsiTheme="minorHAnsi"/>
        </w:rPr>
        <w:t>6</w:t>
      </w:r>
      <w:r w:rsidR="00272185">
        <w:rPr>
          <w:rFonts w:asciiTheme="minorHAnsi" w:hAnsiTheme="minorHAnsi"/>
        </w:rPr>
        <w:t>,</w:t>
      </w:r>
      <w:r w:rsidR="004415F3" w:rsidRPr="001D75EB">
        <w:rPr>
          <w:rFonts w:asciiTheme="minorHAnsi" w:hAnsiTheme="minorHAnsi"/>
        </w:rPr>
        <w:t xml:space="preserve"> </w:t>
      </w:r>
      <w:r w:rsidRPr="001D75EB">
        <w:rPr>
          <w:rFonts w:asciiTheme="minorHAnsi" w:hAnsiTheme="minorHAnsi"/>
        </w:rPr>
        <w:t>will not receive a tuition refund.</w:t>
      </w:r>
      <w:r w:rsidRPr="00AF1F1A">
        <w:rPr>
          <w:rFonts w:asciiTheme="minorHAnsi" w:hAnsiTheme="minorHAnsi"/>
          <w:highlight w:val="yellow"/>
        </w:rPr>
        <w:br/>
      </w:r>
    </w:p>
    <w:p w14:paraId="60607DE7" w14:textId="77777777" w:rsidR="00E409D6" w:rsidRPr="0021795F" w:rsidRDefault="00E409D6" w:rsidP="00E409D6">
      <w:pPr>
        <w:pStyle w:val="BodyText2"/>
        <w:numPr>
          <w:ilvl w:val="0"/>
          <w:numId w:val="29"/>
        </w:numPr>
        <w:rPr>
          <w:rFonts w:ascii="Calibri" w:hAnsi="Calibri"/>
          <w:i/>
        </w:rPr>
      </w:pPr>
      <w:bookmarkStart w:id="22" w:name="_Toc366744265"/>
      <w:r w:rsidRPr="0021795F">
        <w:rPr>
          <w:rFonts w:ascii="Calibri" w:hAnsi="Calibri"/>
          <w:i/>
        </w:rPr>
        <w:t>Continuing Education Credit</w:t>
      </w:r>
      <w:bookmarkEnd w:id="22"/>
      <w:r>
        <w:rPr>
          <w:rFonts w:ascii="Calibri" w:hAnsi="Calibri"/>
        </w:rPr>
        <w:t>: This program</w:t>
      </w:r>
      <w:r w:rsidRPr="0021795F">
        <w:rPr>
          <w:rFonts w:ascii="Calibri" w:hAnsi="Calibri" w:cs="Arial"/>
        </w:rPr>
        <w:t xml:space="preserve"> has been planned and implemented in accordance with the Essential Areas and policies of the Accreditation Council for Continuing Medical Education</w:t>
      </w:r>
      <w:r>
        <w:rPr>
          <w:rFonts w:ascii="Calibri" w:hAnsi="Calibri" w:cs="Arial"/>
        </w:rPr>
        <w:t>,</w:t>
      </w:r>
      <w:r w:rsidRPr="0021795F">
        <w:rPr>
          <w:rFonts w:ascii="Calibri" w:hAnsi="Calibri" w:cs="Arial"/>
        </w:rPr>
        <w:t xml:space="preserve"> through the joint sponsorship of the National Committee for Quality Assurance (NCQA) and Massachusetts General Hospital. This activity has been approved for </w:t>
      </w:r>
      <w:r w:rsidRPr="0021795F">
        <w:rPr>
          <w:rFonts w:ascii="Calibri" w:hAnsi="Calibri" w:cs="Arial"/>
          <w:i/>
          <w:iCs/>
        </w:rPr>
        <w:t>AMA PRA Category 1 Credit™.</w:t>
      </w:r>
      <w:r>
        <w:rPr>
          <w:rFonts w:ascii="Calibri" w:hAnsi="Calibri" w:cs="Arial"/>
        </w:rPr>
        <w:t xml:space="preserve"> </w:t>
      </w:r>
      <w:r w:rsidRPr="0021795F">
        <w:rPr>
          <w:rFonts w:ascii="Calibri" w:hAnsi="Calibri" w:cs="Arial"/>
        </w:rPr>
        <w:t>NCQA is accredited as a provider of continuing nursing education by the American Nurses Credentialing Center’</w:t>
      </w:r>
      <w:r>
        <w:rPr>
          <w:rFonts w:ascii="Calibri" w:hAnsi="Calibri" w:cs="Arial"/>
        </w:rPr>
        <w:t>s Commission on Accreditation; c</w:t>
      </w:r>
      <w:r w:rsidRPr="0021795F">
        <w:rPr>
          <w:rFonts w:ascii="Calibri" w:hAnsi="Calibri" w:cs="Arial"/>
        </w:rPr>
        <w:t>ontinuing nursing education contact hours will be provided to participants.</w:t>
      </w:r>
    </w:p>
    <w:p w14:paraId="70CAE0FB" w14:textId="77777777" w:rsidR="00E409D6" w:rsidRDefault="00E409D6" w:rsidP="00E409D6">
      <w:pPr>
        <w:pStyle w:val="NormalWeb"/>
        <w:spacing w:before="0" w:beforeAutospacing="0" w:after="0" w:afterAutospacing="0"/>
        <w:rPr>
          <w:rFonts w:ascii="Calibri" w:hAnsi="Calibri" w:cs="Arial"/>
        </w:rPr>
      </w:pPr>
    </w:p>
    <w:p w14:paraId="3225E3C3" w14:textId="76E16369" w:rsidR="00E409D6" w:rsidRPr="002E0B5E" w:rsidRDefault="00E409D6" w:rsidP="00E409D6">
      <w:pPr>
        <w:pStyle w:val="NormalWeb"/>
        <w:spacing w:before="0" w:beforeAutospacing="0" w:after="0" w:afterAutospacing="0"/>
        <w:ind w:left="360"/>
        <w:rPr>
          <w:rFonts w:ascii="Calibri" w:hAnsi="Calibri"/>
        </w:rPr>
      </w:pPr>
      <w:r w:rsidRPr="000A7CE6">
        <w:rPr>
          <w:rFonts w:ascii="Calibri" w:hAnsi="Calibri" w:cs="Arial"/>
        </w:rPr>
        <w:t>To successfully complete this activity and receive CME or CNE credit, you must</w:t>
      </w:r>
      <w:r w:rsidR="007F26A5" w:rsidRPr="000A7CE6">
        <w:rPr>
          <w:rFonts w:ascii="Calibri" w:hAnsi="Calibri" w:cs="Arial"/>
        </w:rPr>
        <w:t>:</w:t>
      </w:r>
      <w:r w:rsidRPr="000A7CE6">
        <w:rPr>
          <w:rFonts w:ascii="Calibri" w:hAnsi="Calibri" w:cs="Arial"/>
        </w:rPr>
        <w:t> </w:t>
      </w:r>
      <w:r w:rsidRPr="000A7CE6">
        <w:rPr>
          <w:rFonts w:ascii="Calibri" w:hAnsi="Calibri"/>
        </w:rPr>
        <w:t>s</w:t>
      </w:r>
      <w:r w:rsidRPr="000A7CE6">
        <w:rPr>
          <w:rFonts w:ascii="Calibri" w:hAnsi="Calibri" w:cs="Arial"/>
        </w:rPr>
        <w:t>ign the participant roster</w:t>
      </w:r>
      <w:r w:rsidR="005D6536" w:rsidRPr="000A7CE6">
        <w:rPr>
          <w:rFonts w:ascii="Calibri" w:hAnsi="Calibri" w:cs="Arial"/>
        </w:rPr>
        <w:t xml:space="preserve"> (at in-person meetings)</w:t>
      </w:r>
      <w:r w:rsidRPr="000A7CE6">
        <w:rPr>
          <w:rFonts w:ascii="Calibri" w:hAnsi="Calibri" w:cs="Arial"/>
        </w:rPr>
        <w:t>,</w:t>
      </w:r>
      <w:r w:rsidRPr="005D6536">
        <w:rPr>
          <w:rFonts w:ascii="Calibri" w:hAnsi="Calibri"/>
        </w:rPr>
        <w:t xml:space="preserve"> r</w:t>
      </w:r>
      <w:r w:rsidRPr="005D6536">
        <w:rPr>
          <w:rFonts w:ascii="Calibri" w:hAnsi="Calibri" w:cs="Arial"/>
        </w:rPr>
        <w:t>emain for the entire program, and complete and submit a program evaluation. </w:t>
      </w:r>
      <w:r w:rsidRPr="005D6536">
        <w:rPr>
          <w:rFonts w:ascii="Calibri" w:hAnsi="Calibri"/>
        </w:rPr>
        <w:t>A certificate of completion specifying applicable credits will</w:t>
      </w:r>
      <w:r w:rsidRPr="002E0B5E">
        <w:rPr>
          <w:rFonts w:ascii="Calibri" w:hAnsi="Calibri"/>
        </w:rPr>
        <w:t xml:space="preserve"> be available for each participant after the program.</w:t>
      </w:r>
    </w:p>
    <w:p w14:paraId="729F7CF0" w14:textId="77777777" w:rsidR="00E65140" w:rsidRDefault="00E65140" w:rsidP="00E65140">
      <w:pPr>
        <w:rPr>
          <w:rFonts w:ascii="Calibri" w:hAnsi="Calibri"/>
          <w:bCs/>
          <w:iCs/>
          <w:color w:val="000066"/>
          <w:szCs w:val="24"/>
        </w:rPr>
      </w:pPr>
      <w:bookmarkStart w:id="23" w:name="_Toc369615901"/>
    </w:p>
    <w:bookmarkEnd w:id="23"/>
    <w:p w14:paraId="6B88FFDE" w14:textId="05EA328C" w:rsidR="00624C34" w:rsidRPr="00E65140" w:rsidRDefault="007F26A5" w:rsidP="00E65140">
      <w:pPr>
        <w:rPr>
          <w:rFonts w:ascii="Calibri" w:hAnsi="Calibri"/>
          <w:iCs/>
          <w:color w:val="000066"/>
          <w:szCs w:val="24"/>
        </w:rPr>
      </w:pPr>
      <w:r>
        <w:rPr>
          <w:rFonts w:ascii="Calibri" w:hAnsi="Calibri"/>
          <w:bCs/>
          <w:iCs/>
          <w:color w:val="000066"/>
          <w:szCs w:val="24"/>
        </w:rPr>
        <w:t>Accessibility</w:t>
      </w:r>
    </w:p>
    <w:p w14:paraId="78D2CB3D" w14:textId="7294928B" w:rsidR="00F72113" w:rsidRDefault="00E409D6" w:rsidP="008561DD">
      <w:pPr>
        <w:rPr>
          <w:rFonts w:ascii="Calibri" w:hAnsi="Calibri"/>
          <w:b w:val="0"/>
        </w:rPr>
      </w:pPr>
      <w:r w:rsidRPr="008561DD">
        <w:rPr>
          <w:rFonts w:ascii="Calibri" w:hAnsi="Calibri"/>
          <w:b w:val="0"/>
        </w:rPr>
        <w:t>The Disparities Solutions Center at Massachusetts General Hospital (MGH) considers all applicants and program participants without regard to race, color, national origin, age, religious creed, sex</w:t>
      </w:r>
      <w:r w:rsidR="005C6693">
        <w:rPr>
          <w:rFonts w:ascii="Calibri" w:hAnsi="Calibri"/>
          <w:b w:val="0"/>
        </w:rPr>
        <w:t>,</w:t>
      </w:r>
      <w:r w:rsidRPr="008561DD">
        <w:rPr>
          <w:rFonts w:ascii="Calibri" w:hAnsi="Calibri"/>
          <w:b w:val="0"/>
        </w:rPr>
        <w:t xml:space="preserve"> </w:t>
      </w:r>
      <w:r w:rsidR="00C63B58">
        <w:rPr>
          <w:rFonts w:ascii="Calibri" w:hAnsi="Calibri"/>
          <w:b w:val="0"/>
        </w:rPr>
        <w:t xml:space="preserve">gender identity, </w:t>
      </w:r>
      <w:r w:rsidRPr="008561DD">
        <w:rPr>
          <w:rFonts w:ascii="Calibri" w:hAnsi="Calibri"/>
          <w:b w:val="0"/>
        </w:rPr>
        <w:t>sexual orientation</w:t>
      </w:r>
      <w:r w:rsidR="006D06DD">
        <w:rPr>
          <w:rFonts w:ascii="Calibri" w:hAnsi="Calibri"/>
          <w:b w:val="0"/>
        </w:rPr>
        <w:t>, or ability</w:t>
      </w:r>
      <w:r w:rsidRPr="008561DD">
        <w:rPr>
          <w:rFonts w:ascii="Calibri" w:hAnsi="Calibri"/>
          <w:b w:val="0"/>
        </w:rPr>
        <w:t>. We encourage participation by all individuals. If you need any of the auxiliary aids or services identified in the Americans with Disabilities Act, please describe your needs in writing and in</w:t>
      </w:r>
      <w:r w:rsidR="00F72113">
        <w:rPr>
          <w:rFonts w:ascii="Calibri" w:hAnsi="Calibri"/>
          <w:b w:val="0"/>
        </w:rPr>
        <w:t xml:space="preserve">clude </w:t>
      </w:r>
      <w:r w:rsidR="00EE0D7F">
        <w:rPr>
          <w:rFonts w:ascii="Calibri" w:hAnsi="Calibri"/>
          <w:b w:val="0"/>
        </w:rPr>
        <w:t>them</w:t>
      </w:r>
      <w:r w:rsidR="00F72113">
        <w:rPr>
          <w:rFonts w:ascii="Calibri" w:hAnsi="Calibri"/>
          <w:b w:val="0"/>
        </w:rPr>
        <w:t xml:space="preserve"> with this application.</w:t>
      </w:r>
    </w:p>
    <w:p w14:paraId="2B9C729A" w14:textId="2BE5559D" w:rsidR="00F72113" w:rsidRDefault="00F72113" w:rsidP="008561DD">
      <w:pPr>
        <w:rPr>
          <w:rFonts w:ascii="Calibri" w:hAnsi="Calibri"/>
          <w:b w:val="0"/>
        </w:rPr>
      </w:pPr>
    </w:p>
    <w:p w14:paraId="2897999B" w14:textId="07D898B8" w:rsidR="00E409D6" w:rsidRDefault="00E409D6" w:rsidP="00E409D6">
      <w:pPr>
        <w:pStyle w:val="Heading1"/>
        <w:rPr>
          <w:rFonts w:ascii="Calibri" w:hAnsi="Calibri"/>
          <w:b/>
          <w:i w:val="0"/>
          <w:color w:val="000066"/>
          <w:sz w:val="28"/>
          <w:szCs w:val="28"/>
        </w:rPr>
      </w:pPr>
      <w:bookmarkStart w:id="24" w:name="_Toc369615902"/>
      <w:bookmarkEnd w:id="14"/>
      <w:r w:rsidRPr="00E331B3">
        <w:rPr>
          <w:rFonts w:ascii="Calibri" w:hAnsi="Calibri"/>
          <w:b/>
          <w:i w:val="0"/>
          <w:color w:val="000066"/>
          <w:sz w:val="28"/>
          <w:szCs w:val="28"/>
        </w:rPr>
        <w:t xml:space="preserve">Who leads the </w:t>
      </w:r>
      <w:r w:rsidR="00C0027E">
        <w:rPr>
          <w:rFonts w:ascii="Calibri" w:hAnsi="Calibri"/>
          <w:b/>
          <w:i w:val="0"/>
          <w:color w:val="000066"/>
          <w:sz w:val="28"/>
          <w:szCs w:val="28"/>
        </w:rPr>
        <w:t>HE</w:t>
      </w:r>
      <w:r w:rsidRPr="00E331B3">
        <w:rPr>
          <w:rFonts w:ascii="Calibri" w:hAnsi="Calibri"/>
          <w:b/>
          <w:i w:val="0"/>
          <w:color w:val="000066"/>
          <w:sz w:val="28"/>
          <w:szCs w:val="28"/>
        </w:rPr>
        <w:t>LP?</w:t>
      </w:r>
      <w:bookmarkEnd w:id="24"/>
      <w:r w:rsidR="003E1949">
        <w:rPr>
          <w:rFonts w:ascii="Calibri" w:hAnsi="Calibri"/>
          <w:b/>
          <w:i w:val="0"/>
          <w:color w:val="000066"/>
          <w:sz w:val="28"/>
          <w:szCs w:val="28"/>
        </w:rPr>
        <w:t xml:space="preserve"> </w:t>
      </w:r>
    </w:p>
    <w:p w14:paraId="35F79032" w14:textId="77777777" w:rsidR="003C277F" w:rsidRDefault="003C277F" w:rsidP="003C277F">
      <w:pPr>
        <w:rPr>
          <w:rFonts w:ascii="Calibri" w:hAnsi="Calibri"/>
          <w:bCs/>
          <w:iCs/>
        </w:rPr>
      </w:pPr>
    </w:p>
    <w:p w14:paraId="05BD983B" w14:textId="6FC5EA9B" w:rsidR="004318B6" w:rsidRPr="004318B6" w:rsidRDefault="003C277F" w:rsidP="004318B6">
      <w:pPr>
        <w:rPr>
          <w:rFonts w:asciiTheme="minorHAnsi" w:hAnsiTheme="minorHAnsi" w:cstheme="minorHAnsi"/>
          <w:b w:val="0"/>
          <w:bCs/>
        </w:rPr>
      </w:pPr>
      <w:r w:rsidRPr="00272185">
        <w:rPr>
          <w:rFonts w:asciiTheme="minorHAnsi" w:hAnsiTheme="minorHAnsi" w:cstheme="minorHAnsi"/>
        </w:rPr>
        <w:t>Aswita Tan-McGrory, MBA, MSPH,</w:t>
      </w:r>
      <w:r w:rsidR="004318B6" w:rsidRPr="004318B6">
        <w:rPr>
          <w:rFonts w:asciiTheme="minorHAnsi" w:hAnsiTheme="minorHAnsi" w:cstheme="minorHAnsi"/>
          <w:b w:val="0"/>
          <w:bCs/>
        </w:rPr>
        <w:t xml:space="preserve"> </w:t>
      </w:r>
      <w:r w:rsidR="001E7987" w:rsidRPr="00272185">
        <w:rPr>
          <w:rFonts w:asciiTheme="minorHAnsi" w:hAnsiTheme="minorHAnsi" w:cstheme="minorHAnsi"/>
          <w:b w:val="0"/>
          <w:bCs/>
        </w:rPr>
        <w:t xml:space="preserve">is the Director at the Disparities Solutions Center. </w:t>
      </w:r>
      <w:r w:rsidR="001E7987">
        <w:rPr>
          <w:rFonts w:asciiTheme="minorHAnsi" w:hAnsiTheme="minorHAnsi" w:cstheme="minorHAnsi"/>
          <w:b w:val="0"/>
          <w:bCs/>
        </w:rPr>
        <w:t>I</w:t>
      </w:r>
      <w:r w:rsidR="004318B6" w:rsidRPr="004318B6">
        <w:rPr>
          <w:rFonts w:asciiTheme="minorHAnsi" w:hAnsiTheme="minorHAnsi" w:cstheme="minorHAnsi"/>
          <w:b w:val="0"/>
          <w:bCs/>
        </w:rPr>
        <w:t>n</w:t>
      </w:r>
      <w:r w:rsidRPr="00272185">
        <w:rPr>
          <w:rFonts w:asciiTheme="minorHAnsi" w:hAnsiTheme="minorHAnsi" w:cstheme="minorHAnsi"/>
          <w:b w:val="0"/>
          <w:bCs/>
        </w:rPr>
        <w:t xml:space="preserve"> </w:t>
      </w:r>
      <w:bookmarkStart w:id="25" w:name="_Hlk149741374"/>
      <w:r w:rsidR="004318B6" w:rsidRPr="004318B6">
        <w:rPr>
          <w:rFonts w:asciiTheme="minorHAnsi" w:hAnsiTheme="minorHAnsi" w:cstheme="minorHAnsi"/>
          <w:b w:val="0"/>
          <w:bCs/>
        </w:rPr>
        <w:t xml:space="preserve">her role as Director at the Disparities Solutions Center, Ms. Tan-McGrory leads the Center’s mission to </w:t>
      </w:r>
      <w:r w:rsidR="00391980">
        <w:rPr>
          <w:rFonts w:asciiTheme="minorHAnsi" w:hAnsiTheme="minorHAnsi" w:cstheme="minorHAnsi"/>
          <w:b w:val="0"/>
          <w:bCs/>
        </w:rPr>
        <w:t>equity in</w:t>
      </w:r>
      <w:r w:rsidR="004318B6" w:rsidRPr="004318B6">
        <w:rPr>
          <w:rFonts w:asciiTheme="minorHAnsi" w:hAnsiTheme="minorHAnsi" w:cstheme="minorHAnsi"/>
          <w:b w:val="0"/>
          <w:bCs/>
        </w:rPr>
        <w:t xml:space="preserve"> healthcare and works with healthcare leaders across the nation and internationally through the </w:t>
      </w:r>
      <w:r w:rsidR="0000420B">
        <w:rPr>
          <w:rFonts w:asciiTheme="minorHAnsi" w:hAnsiTheme="minorHAnsi" w:cstheme="minorHAnsi"/>
          <w:b w:val="0"/>
          <w:bCs/>
        </w:rPr>
        <w:t>Health Equity</w:t>
      </w:r>
      <w:r w:rsidR="004318B6" w:rsidRPr="004318B6">
        <w:rPr>
          <w:rFonts w:asciiTheme="minorHAnsi" w:hAnsiTheme="minorHAnsi" w:cstheme="minorHAnsi"/>
          <w:b w:val="0"/>
          <w:bCs/>
        </w:rPr>
        <w:t xml:space="preserve"> Leadership Program. </w:t>
      </w:r>
    </w:p>
    <w:bookmarkEnd w:id="25"/>
    <w:p w14:paraId="5585C994" w14:textId="77777777" w:rsidR="004318B6" w:rsidRPr="004318B6" w:rsidRDefault="004318B6" w:rsidP="004318B6">
      <w:pPr>
        <w:rPr>
          <w:rFonts w:asciiTheme="minorHAnsi" w:hAnsiTheme="minorHAnsi" w:cstheme="minorHAnsi"/>
          <w:b w:val="0"/>
          <w:bCs/>
        </w:rPr>
      </w:pPr>
      <w:r w:rsidRPr="004318B6">
        <w:rPr>
          <w:rFonts w:asciiTheme="minorHAnsi" w:hAnsiTheme="minorHAnsi" w:cstheme="minorHAnsi"/>
          <w:b w:val="0"/>
          <w:bCs/>
        </w:rPr>
        <w:t> </w:t>
      </w:r>
    </w:p>
    <w:p w14:paraId="08930ACF" w14:textId="6BA76CE6" w:rsidR="004318B6" w:rsidRPr="004318B6" w:rsidRDefault="004318B6" w:rsidP="004318B6">
      <w:pPr>
        <w:rPr>
          <w:rFonts w:asciiTheme="minorHAnsi" w:hAnsiTheme="minorHAnsi" w:cstheme="minorHAnsi"/>
          <w:b w:val="0"/>
          <w:bCs/>
        </w:rPr>
      </w:pPr>
      <w:bookmarkStart w:id="26" w:name="_Hlk149741417"/>
      <w:r w:rsidRPr="004318B6">
        <w:rPr>
          <w:rFonts w:asciiTheme="minorHAnsi" w:hAnsiTheme="minorHAnsi" w:cstheme="minorHAnsi"/>
          <w:b w:val="0"/>
          <w:bCs/>
        </w:rPr>
        <w:t xml:space="preserve">Ms. Tan-McGrory is also a subject matter expert and public speaker and travels across the country to speak to organizations about </w:t>
      </w:r>
      <w:r w:rsidR="00C0027E">
        <w:rPr>
          <w:rFonts w:asciiTheme="minorHAnsi" w:hAnsiTheme="minorHAnsi" w:cstheme="minorHAnsi"/>
          <w:b w:val="0"/>
          <w:bCs/>
        </w:rPr>
        <w:t>health equity in</w:t>
      </w:r>
      <w:r w:rsidRPr="004318B6">
        <w:rPr>
          <w:rFonts w:asciiTheme="minorHAnsi" w:hAnsiTheme="minorHAnsi" w:cstheme="minorHAnsi"/>
          <w:b w:val="0"/>
          <w:bCs/>
        </w:rPr>
        <w:t xml:space="preserve"> quality of care. She participates in several in local and national committees, such as the Leapfrog Advisory Group on Equity, EOHHS Quality Measurement </w:t>
      </w:r>
      <w:r w:rsidRPr="004318B6">
        <w:rPr>
          <w:rFonts w:asciiTheme="minorHAnsi" w:hAnsiTheme="minorHAnsi" w:cstheme="minorHAnsi"/>
          <w:b w:val="0"/>
          <w:bCs/>
        </w:rPr>
        <w:lastRenderedPageBreak/>
        <w:t>Taskforce, CMS Health Equity Quality Measurement Technical Expert Panel, and National Academy of Medicine Discussion Group on Collecting Data to Ensure Equity in Payment Policy.</w:t>
      </w:r>
    </w:p>
    <w:bookmarkEnd w:id="26"/>
    <w:p w14:paraId="0C126B16" w14:textId="77777777" w:rsidR="004318B6" w:rsidRPr="004318B6" w:rsidRDefault="004318B6" w:rsidP="004318B6">
      <w:pPr>
        <w:rPr>
          <w:rFonts w:asciiTheme="minorHAnsi" w:hAnsiTheme="minorHAnsi" w:cstheme="minorHAnsi"/>
          <w:b w:val="0"/>
          <w:bCs/>
        </w:rPr>
      </w:pPr>
      <w:r w:rsidRPr="004318B6">
        <w:rPr>
          <w:rFonts w:asciiTheme="minorHAnsi" w:hAnsiTheme="minorHAnsi" w:cstheme="minorHAnsi"/>
          <w:b w:val="0"/>
          <w:bCs/>
        </w:rPr>
        <w:t>​</w:t>
      </w:r>
    </w:p>
    <w:p w14:paraId="39A2F433" w14:textId="36B6FC9E" w:rsidR="004318B6" w:rsidRPr="004318B6" w:rsidRDefault="004318B6" w:rsidP="004318B6">
      <w:pPr>
        <w:rPr>
          <w:rFonts w:asciiTheme="minorHAnsi" w:hAnsiTheme="minorHAnsi" w:cstheme="minorHAnsi"/>
          <w:b w:val="0"/>
          <w:bCs/>
        </w:rPr>
      </w:pPr>
      <w:bookmarkStart w:id="27" w:name="_Hlk149741467"/>
      <w:r w:rsidRPr="004318B6">
        <w:rPr>
          <w:rFonts w:asciiTheme="minorHAnsi" w:hAnsiTheme="minorHAnsi" w:cstheme="minorHAnsi"/>
          <w:b w:val="0"/>
          <w:bCs/>
        </w:rPr>
        <w:t>Ms. Tan-McGrory’s interests are in providing equitable care to underserved populations, and she has over 2</w:t>
      </w:r>
      <w:r w:rsidR="00EE0D7F">
        <w:rPr>
          <w:rFonts w:asciiTheme="minorHAnsi" w:hAnsiTheme="minorHAnsi" w:cstheme="minorHAnsi"/>
          <w:b w:val="0"/>
          <w:bCs/>
        </w:rPr>
        <w:t>0</w:t>
      </w:r>
      <w:r w:rsidRPr="004318B6">
        <w:rPr>
          <w:rFonts w:asciiTheme="minorHAnsi" w:hAnsiTheme="minorHAnsi" w:cstheme="minorHAnsi"/>
          <w:b w:val="0"/>
          <w:bCs/>
        </w:rPr>
        <w:t xml:space="preserve"> years of professional experience in the areas of </w:t>
      </w:r>
      <w:r w:rsidR="00C0027E">
        <w:rPr>
          <w:rFonts w:asciiTheme="minorHAnsi" w:hAnsiTheme="minorHAnsi" w:cstheme="minorHAnsi"/>
          <w:b w:val="0"/>
          <w:bCs/>
        </w:rPr>
        <w:t>health equity</w:t>
      </w:r>
      <w:r w:rsidRPr="004318B6">
        <w:rPr>
          <w:rFonts w:asciiTheme="minorHAnsi" w:hAnsiTheme="minorHAnsi" w:cstheme="minorHAnsi"/>
          <w:b w:val="0"/>
          <w:bCs/>
        </w:rPr>
        <w:t>, maternal/child health, elder homelessness, and HIV testing and counseling. She received her Master of Business Administration from Babson College and her Master of Science in Public Health, with a concentration in tropical medicine and parasitology, from Tulane University School of Public Health and Tropical Medicine. Ms. Tan-McGrory is a Returned Peace Corps Volunteer where she spent two years in rural Nigeria, West Africa, on water sanitation and Guinea Worm Eradication projects.</w:t>
      </w:r>
    </w:p>
    <w:bookmarkEnd w:id="27"/>
    <w:p w14:paraId="5ED93745" w14:textId="693912BC" w:rsidR="00A24E70" w:rsidRDefault="004318B6" w:rsidP="00BE4371">
      <w:pPr>
        <w:rPr>
          <w:rFonts w:asciiTheme="minorHAnsi" w:hAnsiTheme="minorHAnsi" w:cstheme="minorHAnsi"/>
          <w:b w:val="0"/>
          <w:bCs/>
        </w:rPr>
      </w:pPr>
      <w:r w:rsidRPr="004318B6">
        <w:rPr>
          <w:rFonts w:asciiTheme="minorHAnsi" w:hAnsiTheme="minorHAnsi" w:cstheme="minorHAnsi"/>
          <w:b w:val="0"/>
          <w:bCs/>
        </w:rPr>
        <w:br/>
      </w:r>
      <w:bookmarkStart w:id="28" w:name="_Hlk149741499"/>
      <w:r w:rsidRPr="004318B6">
        <w:rPr>
          <w:rFonts w:asciiTheme="minorHAnsi" w:hAnsiTheme="minorHAnsi" w:cstheme="minorHAnsi"/>
          <w:b w:val="0"/>
          <w:bCs/>
        </w:rPr>
        <w:t xml:space="preserve">She received a YMCA Achievers award in 2017 for community service and professional achievement, and in 2016 was selected as a Pioneer as part of a groundbreaking initiative Children’s Wellbeing initiative by </w:t>
      </w:r>
      <w:hyperlink r:id="rId21" w:history="1">
        <w:r w:rsidRPr="004318B6">
          <w:rPr>
            <w:rStyle w:val="Hyperlink"/>
            <w:rFonts w:asciiTheme="minorHAnsi" w:hAnsiTheme="minorHAnsi" w:cstheme="minorHAnsi"/>
            <w:b w:val="0"/>
            <w:bCs/>
          </w:rPr>
          <w:t>Ashoka Changemakers</w:t>
        </w:r>
      </w:hyperlink>
      <w:r w:rsidRPr="004318B6">
        <w:rPr>
          <w:rFonts w:asciiTheme="minorHAnsi" w:hAnsiTheme="minorHAnsi" w:cstheme="minorHAnsi"/>
          <w:b w:val="0"/>
          <w:bCs/>
        </w:rPr>
        <w:t xml:space="preserve"> and the </w:t>
      </w:r>
      <w:hyperlink r:id="rId22" w:history="1">
        <w:r w:rsidRPr="004318B6">
          <w:rPr>
            <w:rStyle w:val="Hyperlink"/>
            <w:rFonts w:asciiTheme="minorHAnsi" w:hAnsiTheme="minorHAnsi" w:cstheme="minorHAnsi"/>
            <w:b w:val="0"/>
            <w:bCs/>
          </w:rPr>
          <w:t>Robert Wood Johnson Foundation</w:t>
        </w:r>
      </w:hyperlink>
      <w:r w:rsidRPr="004318B6">
        <w:rPr>
          <w:rFonts w:asciiTheme="minorHAnsi" w:hAnsiTheme="minorHAnsi" w:cstheme="minorHAnsi"/>
          <w:b w:val="0"/>
          <w:bCs/>
        </w:rPr>
        <w:t>.</w:t>
      </w:r>
      <w:bookmarkStart w:id="29" w:name="_Hlk98412496"/>
      <w:bookmarkEnd w:id="28"/>
    </w:p>
    <w:p w14:paraId="4D90B7B3" w14:textId="77777777" w:rsidR="00F2485E" w:rsidRDefault="00F2485E" w:rsidP="00BE4371">
      <w:pPr>
        <w:rPr>
          <w:rFonts w:asciiTheme="minorHAnsi" w:hAnsiTheme="minorHAnsi" w:cstheme="minorHAnsi"/>
          <w:b w:val="0"/>
          <w:bCs/>
        </w:rPr>
      </w:pPr>
    </w:p>
    <w:p w14:paraId="2244DB39" w14:textId="4AF47CCA" w:rsidR="00BE4371" w:rsidRPr="00A24E70" w:rsidRDefault="00BE4371" w:rsidP="00BE4371">
      <w:pPr>
        <w:rPr>
          <w:rFonts w:asciiTheme="minorHAnsi" w:hAnsiTheme="minorHAnsi" w:cstheme="minorHAnsi"/>
          <w:b w:val="0"/>
          <w:bCs/>
        </w:rPr>
      </w:pPr>
      <w:r w:rsidRPr="00272185">
        <w:rPr>
          <w:rFonts w:asciiTheme="minorHAnsi" w:hAnsiTheme="minorHAnsi" w:cstheme="minorHAnsi"/>
          <w:bCs/>
          <w:szCs w:val="24"/>
        </w:rPr>
        <w:t>Lenny López, MD, MDiv, MPH,</w:t>
      </w:r>
      <w:r w:rsidRPr="00272185">
        <w:rPr>
          <w:rFonts w:asciiTheme="minorHAnsi" w:hAnsiTheme="minorHAnsi" w:cstheme="minorHAnsi"/>
          <w:b w:val="0"/>
          <w:szCs w:val="24"/>
        </w:rPr>
        <w:t> </w:t>
      </w:r>
      <w:r w:rsidR="004318B6" w:rsidRPr="004318B6">
        <w:rPr>
          <w:rFonts w:asciiTheme="minorHAnsi" w:hAnsiTheme="minorHAnsi" w:cstheme="minorHAnsi"/>
          <w:b w:val="0"/>
          <w:szCs w:val="24"/>
        </w:rPr>
        <w:t xml:space="preserve">is Senior Faculty at the Disparities Solutions Center, Chief of Hospital Medicine, and Professor of Medicine at the University of California San Francisco. Dr. López is an internist trained at the Brigham and Women’s Hospital (BWH), who completed the Commonwealth Fund Fellowship in Minority Health Policy at the Harvard School of Public Health and a Hospital Medicine fellowship at BWH. Dr. López joined the Mongan Institute for Health Policy (MIHP) in 2008 after his research fellowship in General Internal Medicine at Massachusetts General Hospital (MGH). He was an Assistant Professor of Medicine at Harvard Medical School until 2015. With </w:t>
      </w:r>
      <w:proofErr w:type="gramStart"/>
      <w:r w:rsidR="004318B6" w:rsidRPr="004318B6">
        <w:rPr>
          <w:rFonts w:asciiTheme="minorHAnsi" w:hAnsiTheme="minorHAnsi" w:cstheme="minorHAnsi"/>
          <w:b w:val="0"/>
          <w:szCs w:val="24"/>
        </w:rPr>
        <w:t>an ultimate goal</w:t>
      </w:r>
      <w:proofErr w:type="gramEnd"/>
      <w:r w:rsidR="004318B6" w:rsidRPr="004318B6">
        <w:rPr>
          <w:rFonts w:asciiTheme="minorHAnsi" w:hAnsiTheme="minorHAnsi" w:cstheme="minorHAnsi"/>
          <w:b w:val="0"/>
          <w:szCs w:val="24"/>
        </w:rPr>
        <w:t xml:space="preserve"> of </w:t>
      </w:r>
      <w:r w:rsidR="00391980">
        <w:rPr>
          <w:rFonts w:asciiTheme="minorHAnsi" w:hAnsiTheme="minorHAnsi" w:cstheme="minorHAnsi"/>
          <w:b w:val="0"/>
          <w:szCs w:val="24"/>
        </w:rPr>
        <w:t>achieving health equity</w:t>
      </w:r>
      <w:r w:rsidR="004318B6" w:rsidRPr="004318B6">
        <w:rPr>
          <w:rFonts w:asciiTheme="minorHAnsi" w:hAnsiTheme="minorHAnsi" w:cstheme="minorHAnsi"/>
          <w:b w:val="0"/>
          <w:szCs w:val="24"/>
        </w:rPr>
        <w:t xml:space="preserve"> in cardiovascular disease and diabetes, his current research addresses issues relating to patient safety and language barriers, optimizing primary care clinical services for Latinos with cultural and linguistic barriers, and using health information technology to </w:t>
      </w:r>
      <w:r w:rsidR="00391980">
        <w:rPr>
          <w:rFonts w:asciiTheme="minorHAnsi" w:hAnsiTheme="minorHAnsi" w:cstheme="minorHAnsi"/>
          <w:b w:val="0"/>
          <w:szCs w:val="24"/>
        </w:rPr>
        <w:t>achieve health equity</w:t>
      </w:r>
      <w:r w:rsidR="004318B6" w:rsidRPr="004318B6">
        <w:rPr>
          <w:rFonts w:asciiTheme="minorHAnsi" w:hAnsiTheme="minorHAnsi" w:cstheme="minorHAnsi"/>
          <w:b w:val="0"/>
          <w:szCs w:val="24"/>
        </w:rPr>
        <w:t>. The second line of research investigates the epidemiology of acculturation among Latinos in the US and its impact on the prevalence and development of cardiovascular disease and Type II diabetes. This research will help inform how to better design clinical interventions for improving chronic disease management among Latinos. Finally, Dr. López also teaches medical students and residents with lectures and preceptorships. Dr. López received his medical degree from the University of Pennsylvania in 2001 and completed his residency at Harvard Medical School, Brigham and Women’s Hospital, Boston, in 2004. At Harvard University, he received a Master of Divinity in 1999 and a Master of Public Health in 2005.</w:t>
      </w:r>
    </w:p>
    <w:bookmarkEnd w:id="29"/>
    <w:p w14:paraId="0C203F40" w14:textId="77777777" w:rsidR="003F5A3F" w:rsidRPr="00272185" w:rsidRDefault="003F5A3F" w:rsidP="00A654E7">
      <w:pPr>
        <w:rPr>
          <w:rFonts w:asciiTheme="minorHAnsi" w:hAnsiTheme="minorHAnsi" w:cstheme="minorHAnsi"/>
          <w:b w:val="0"/>
          <w:bCs/>
          <w:szCs w:val="24"/>
        </w:rPr>
      </w:pPr>
    </w:p>
    <w:p w14:paraId="654B5D64" w14:textId="2C6157F9" w:rsidR="00467663" w:rsidRPr="00467663" w:rsidRDefault="00E409D6" w:rsidP="00467663">
      <w:pPr>
        <w:rPr>
          <w:rFonts w:asciiTheme="minorHAnsi" w:eastAsia="MS Mincho" w:hAnsiTheme="minorHAnsi" w:cstheme="minorHAnsi"/>
          <w:b w:val="0"/>
          <w:szCs w:val="24"/>
          <w:lang w:eastAsia="ja-JP"/>
        </w:rPr>
      </w:pPr>
      <w:bookmarkStart w:id="30" w:name="_Hlk98412598"/>
      <w:r w:rsidRPr="00272185">
        <w:rPr>
          <w:rFonts w:asciiTheme="minorHAnsi" w:eastAsia="MS Mincho" w:hAnsiTheme="minorHAnsi" w:cstheme="minorHAnsi"/>
          <w:bCs/>
          <w:szCs w:val="24"/>
          <w:lang w:eastAsia="ja-JP"/>
        </w:rPr>
        <w:t>Alden M. Landry, MD, MPH</w:t>
      </w:r>
      <w:r w:rsidR="003C17B4" w:rsidRPr="00272185">
        <w:rPr>
          <w:rFonts w:asciiTheme="minorHAnsi" w:eastAsia="MS Mincho" w:hAnsiTheme="minorHAnsi" w:cstheme="minorHAnsi"/>
          <w:bCs/>
          <w:szCs w:val="24"/>
          <w:lang w:eastAsia="ja-JP"/>
        </w:rPr>
        <w:t>,</w:t>
      </w:r>
      <w:r w:rsidR="003C17B4" w:rsidRPr="00272185">
        <w:rPr>
          <w:rFonts w:asciiTheme="minorHAnsi" w:eastAsia="MS Mincho" w:hAnsiTheme="minorHAnsi" w:cstheme="minorHAnsi"/>
          <w:b w:val="0"/>
          <w:szCs w:val="24"/>
          <w:lang w:eastAsia="ja-JP"/>
        </w:rPr>
        <w:t xml:space="preserve"> </w:t>
      </w:r>
      <w:bookmarkStart w:id="31" w:name="_Hlk130556443"/>
      <w:bookmarkEnd w:id="30"/>
      <w:r w:rsidR="004318B6" w:rsidRPr="004318B6">
        <w:rPr>
          <w:rFonts w:asciiTheme="minorHAnsi" w:eastAsia="MS Mincho" w:hAnsiTheme="minorHAnsi" w:cstheme="minorHAnsi"/>
          <w:b w:val="0"/>
          <w:szCs w:val="24"/>
          <w:lang w:eastAsia="ja-JP"/>
        </w:rPr>
        <w:t>is an Ass</w:t>
      </w:r>
      <w:r w:rsidR="00467663">
        <w:rPr>
          <w:rFonts w:asciiTheme="minorHAnsi" w:eastAsia="MS Mincho" w:hAnsiTheme="minorHAnsi" w:cstheme="minorHAnsi"/>
          <w:b w:val="0"/>
          <w:szCs w:val="24"/>
          <w:lang w:eastAsia="ja-JP"/>
        </w:rPr>
        <w:t>ociate</w:t>
      </w:r>
      <w:r w:rsidR="004318B6" w:rsidRPr="004318B6">
        <w:rPr>
          <w:rFonts w:asciiTheme="minorHAnsi" w:eastAsia="MS Mincho" w:hAnsiTheme="minorHAnsi" w:cstheme="minorHAnsi"/>
          <w:b w:val="0"/>
          <w:szCs w:val="24"/>
          <w:lang w:eastAsia="ja-JP"/>
        </w:rPr>
        <w:t xml:space="preserve"> Professor of Emergency Medicine physician at Beth Israel Deaconess Medical Center, </w:t>
      </w:r>
      <w:r w:rsidR="00467663" w:rsidRPr="00467663">
        <w:rPr>
          <w:rFonts w:asciiTheme="minorHAnsi" w:eastAsia="MS Mincho" w:hAnsiTheme="minorHAnsi" w:cstheme="minorHAnsi"/>
          <w:b w:val="0"/>
          <w:szCs w:val="24"/>
          <w:lang w:eastAsia="ja-JP"/>
        </w:rPr>
        <w:t xml:space="preserve">Assistant Dean for the Office for Diversity Inclusion and Community Partnership, and Associate Director and Advisor for William B. Castle Society at Harvard Medical School. He also serves as Senior Faculty at the Disparities Solutions Center at Massachusetts General Hospital and is the founder and co-director of the non-profit organization Tour for Diversity. He strives to lead efforts for the Department of Emergency Medicine, the hospital, and the medical school to address health </w:t>
      </w:r>
      <w:r w:rsidR="00391980">
        <w:rPr>
          <w:rFonts w:asciiTheme="minorHAnsi" w:eastAsia="MS Mincho" w:hAnsiTheme="minorHAnsi" w:cstheme="minorHAnsi"/>
          <w:b w:val="0"/>
          <w:szCs w:val="24"/>
          <w:lang w:eastAsia="ja-JP"/>
        </w:rPr>
        <w:t>equity</w:t>
      </w:r>
      <w:r w:rsidR="00467663" w:rsidRPr="00467663">
        <w:rPr>
          <w:rFonts w:asciiTheme="minorHAnsi" w:eastAsia="MS Mincho" w:hAnsiTheme="minorHAnsi" w:cstheme="minorHAnsi"/>
          <w:b w:val="0"/>
          <w:szCs w:val="24"/>
          <w:lang w:eastAsia="ja-JP"/>
        </w:rPr>
        <w:t xml:space="preserve"> and improve the quality of care for the most disenfranchised. </w:t>
      </w:r>
    </w:p>
    <w:p w14:paraId="174AA936" w14:textId="77777777" w:rsidR="00467663" w:rsidRPr="00467663" w:rsidRDefault="00467663" w:rsidP="00467663">
      <w:pPr>
        <w:rPr>
          <w:rFonts w:asciiTheme="minorHAnsi" w:eastAsia="MS Mincho" w:hAnsiTheme="minorHAnsi" w:cstheme="minorHAnsi"/>
          <w:b w:val="0"/>
          <w:szCs w:val="24"/>
          <w:lang w:eastAsia="ja-JP"/>
        </w:rPr>
      </w:pPr>
      <w:r w:rsidRPr="00467663">
        <w:rPr>
          <w:rFonts w:asciiTheme="minorHAnsi" w:eastAsia="MS Mincho" w:hAnsiTheme="minorHAnsi" w:cstheme="minorHAnsi"/>
          <w:b w:val="0"/>
          <w:szCs w:val="24"/>
          <w:lang w:eastAsia="ja-JP"/>
        </w:rPr>
        <w:t> </w:t>
      </w:r>
    </w:p>
    <w:p w14:paraId="264A34F7" w14:textId="0EB2AAFC" w:rsidR="00467663" w:rsidRPr="00467663" w:rsidRDefault="00467663" w:rsidP="00467663">
      <w:pPr>
        <w:rPr>
          <w:rFonts w:asciiTheme="minorHAnsi" w:eastAsia="MS Mincho" w:hAnsiTheme="minorHAnsi" w:cstheme="minorHAnsi"/>
          <w:b w:val="0"/>
          <w:szCs w:val="24"/>
          <w:lang w:eastAsia="ja-JP"/>
        </w:rPr>
      </w:pPr>
      <w:r w:rsidRPr="00467663">
        <w:rPr>
          <w:rFonts w:asciiTheme="minorHAnsi" w:eastAsia="MS Mincho" w:hAnsiTheme="minorHAnsi" w:cstheme="minorHAnsi"/>
          <w:b w:val="0"/>
          <w:szCs w:val="24"/>
          <w:lang w:eastAsia="ja-JP"/>
        </w:rPr>
        <w:t xml:space="preserve">In addition to his clinical interests, Dr. Landry is involved in research on Emergency Department utilization trends, </w:t>
      </w:r>
      <w:r w:rsidR="00391980">
        <w:rPr>
          <w:rFonts w:asciiTheme="minorHAnsi" w:eastAsia="MS Mincho" w:hAnsiTheme="minorHAnsi" w:cstheme="minorHAnsi"/>
          <w:b w:val="0"/>
          <w:szCs w:val="24"/>
          <w:lang w:eastAsia="ja-JP"/>
        </w:rPr>
        <w:t>gaps</w:t>
      </w:r>
      <w:r w:rsidRPr="00467663">
        <w:rPr>
          <w:rFonts w:asciiTheme="minorHAnsi" w:eastAsia="MS Mincho" w:hAnsiTheme="minorHAnsi" w:cstheme="minorHAnsi"/>
          <w:b w:val="0"/>
          <w:szCs w:val="24"/>
          <w:lang w:eastAsia="ja-JP"/>
        </w:rPr>
        <w:t xml:space="preserve"> in care, and quality of care. He also co-instructs a course at Harvard T.H. Chan School of Public Health and teaches health equity to residents and physicians. Dr. Landry promotes careers in the health professions to under-represented minorities and mentors scores of pre-medical </w:t>
      </w:r>
      <w:r w:rsidRPr="00467663">
        <w:rPr>
          <w:rFonts w:asciiTheme="minorHAnsi" w:eastAsia="MS Mincho" w:hAnsiTheme="minorHAnsi" w:cstheme="minorHAnsi"/>
          <w:b w:val="0"/>
          <w:szCs w:val="24"/>
          <w:lang w:eastAsia="ja-JP"/>
        </w:rPr>
        <w:lastRenderedPageBreak/>
        <w:t>students, medical students, residents, fellows, and junior faculty. Dr. Landry also leads the </w:t>
      </w:r>
      <w:hyperlink r:id="rId23" w:tgtFrame="_blank" w:history="1">
        <w:r w:rsidRPr="00467663">
          <w:rPr>
            <w:rStyle w:val="Hyperlink"/>
            <w:rFonts w:asciiTheme="minorHAnsi" w:eastAsia="MS Mincho" w:hAnsiTheme="minorHAnsi" w:cstheme="minorHAnsi"/>
            <w:b w:val="0"/>
            <w:szCs w:val="24"/>
            <w:lang w:eastAsia="ja-JP"/>
          </w:rPr>
          <w:t>Tour for Diversity in Medicine</w:t>
        </w:r>
      </w:hyperlink>
      <w:r w:rsidRPr="00467663">
        <w:rPr>
          <w:rFonts w:asciiTheme="minorHAnsi" w:eastAsia="MS Mincho" w:hAnsiTheme="minorHAnsi" w:cstheme="minorHAnsi"/>
          <w:b w:val="0"/>
          <w:szCs w:val="24"/>
          <w:lang w:eastAsia="ja-JP"/>
        </w:rPr>
        <w:t xml:space="preserve"> to increase the number of underrepresented minorities in medicine, dentistry, and other biomedical careers.</w:t>
      </w:r>
    </w:p>
    <w:p w14:paraId="07DEB1FD" w14:textId="77777777" w:rsidR="00467663" w:rsidRPr="00467663" w:rsidRDefault="00467663" w:rsidP="00467663">
      <w:pPr>
        <w:rPr>
          <w:rFonts w:asciiTheme="minorHAnsi" w:eastAsia="MS Mincho" w:hAnsiTheme="minorHAnsi" w:cstheme="minorHAnsi"/>
          <w:b w:val="0"/>
          <w:szCs w:val="24"/>
          <w:lang w:eastAsia="ja-JP"/>
        </w:rPr>
      </w:pPr>
      <w:r w:rsidRPr="00467663">
        <w:rPr>
          <w:rFonts w:asciiTheme="minorHAnsi" w:eastAsia="MS Mincho" w:hAnsiTheme="minorHAnsi" w:cstheme="minorHAnsi"/>
          <w:b w:val="0"/>
          <w:szCs w:val="24"/>
          <w:lang w:eastAsia="ja-JP"/>
        </w:rPr>
        <w:t> </w:t>
      </w:r>
    </w:p>
    <w:p w14:paraId="055EEA9D" w14:textId="77777777" w:rsidR="00467663" w:rsidRPr="00467663" w:rsidRDefault="00467663" w:rsidP="00467663">
      <w:pPr>
        <w:rPr>
          <w:rFonts w:asciiTheme="minorHAnsi" w:eastAsia="MS Mincho" w:hAnsiTheme="minorHAnsi" w:cstheme="minorHAnsi"/>
          <w:b w:val="0"/>
          <w:szCs w:val="24"/>
          <w:lang w:eastAsia="ja-JP"/>
        </w:rPr>
      </w:pPr>
      <w:r w:rsidRPr="00467663">
        <w:rPr>
          <w:rFonts w:asciiTheme="minorHAnsi" w:eastAsia="MS Mincho" w:hAnsiTheme="minorHAnsi" w:cstheme="minorHAnsi"/>
          <w:b w:val="0"/>
          <w:szCs w:val="24"/>
          <w:lang w:eastAsia="ja-JP"/>
        </w:rPr>
        <w:t>His peers and colleagues have recognized Dr. Landry as a health equity and social justice leader. He has received numerous awards for his public health work and efforts to promote healthcare workforce diversity. The Academy recently awarded him the Outstanding Academician Award for Diversity and Inclusion in Emergency Medicine of the Society of Academic Emergency Medicine and the Albert Frechette Award from the Massachusetts Public Health Association.</w:t>
      </w:r>
    </w:p>
    <w:p w14:paraId="255B4940" w14:textId="77777777" w:rsidR="00467663" w:rsidRPr="00467663" w:rsidRDefault="00467663" w:rsidP="00467663">
      <w:pPr>
        <w:rPr>
          <w:rFonts w:asciiTheme="minorHAnsi" w:eastAsia="MS Mincho" w:hAnsiTheme="minorHAnsi" w:cstheme="minorHAnsi"/>
          <w:b w:val="0"/>
          <w:szCs w:val="24"/>
          <w:lang w:eastAsia="ja-JP"/>
        </w:rPr>
      </w:pPr>
      <w:r w:rsidRPr="00467663">
        <w:rPr>
          <w:rFonts w:asciiTheme="minorHAnsi" w:eastAsia="MS Mincho" w:hAnsiTheme="minorHAnsi" w:cstheme="minorHAnsi"/>
          <w:b w:val="0"/>
          <w:szCs w:val="24"/>
          <w:lang w:eastAsia="ja-JP"/>
        </w:rPr>
        <w:t> </w:t>
      </w:r>
    </w:p>
    <w:p w14:paraId="3A15E947" w14:textId="7756392B" w:rsidR="00467663" w:rsidRPr="00467663" w:rsidRDefault="00467663" w:rsidP="00467663">
      <w:pPr>
        <w:rPr>
          <w:rFonts w:asciiTheme="minorHAnsi" w:eastAsia="MS Mincho" w:hAnsiTheme="minorHAnsi" w:cstheme="minorHAnsi"/>
          <w:b w:val="0"/>
          <w:szCs w:val="24"/>
          <w:lang w:eastAsia="ja-JP"/>
        </w:rPr>
      </w:pPr>
      <w:r w:rsidRPr="00467663">
        <w:rPr>
          <w:rFonts w:asciiTheme="minorHAnsi" w:eastAsia="MS Mincho" w:hAnsiTheme="minorHAnsi" w:cstheme="minorHAnsi"/>
          <w:b w:val="0"/>
          <w:szCs w:val="24"/>
          <w:lang w:eastAsia="ja-JP"/>
        </w:rPr>
        <w:t>Dr. Landry received his Bachelor of Science degree from Prairie View A&amp;M University in 2002 and his medical degree from the University of Alabama</w:t>
      </w:r>
      <w:r w:rsidR="00614EC9">
        <w:rPr>
          <w:rFonts w:asciiTheme="minorHAnsi" w:eastAsia="MS Mincho" w:hAnsiTheme="minorHAnsi" w:cstheme="minorHAnsi"/>
          <w:b w:val="0"/>
          <w:szCs w:val="24"/>
          <w:lang w:eastAsia="ja-JP"/>
        </w:rPr>
        <w:t>,</w:t>
      </w:r>
      <w:r w:rsidRPr="00467663">
        <w:rPr>
          <w:rFonts w:asciiTheme="minorHAnsi" w:eastAsia="MS Mincho" w:hAnsiTheme="minorHAnsi" w:cstheme="minorHAnsi"/>
          <w:b w:val="0"/>
          <w:szCs w:val="24"/>
          <w:lang w:eastAsia="ja-JP"/>
        </w:rPr>
        <w:t xml:space="preserve"> Birmingham School of Medicine in 2006. He completed his residency in Emergency Medicine at the Beth Israel Deaconess Medical Center in 2009. In 2010, he earned a </w:t>
      </w:r>
      <w:proofErr w:type="gramStart"/>
      <w:r w:rsidRPr="00467663">
        <w:rPr>
          <w:rFonts w:asciiTheme="minorHAnsi" w:eastAsia="MS Mincho" w:hAnsiTheme="minorHAnsi" w:cstheme="minorHAnsi"/>
          <w:b w:val="0"/>
          <w:szCs w:val="24"/>
          <w:lang w:eastAsia="ja-JP"/>
        </w:rPr>
        <w:t>Master’s in Public Health degree</w:t>
      </w:r>
      <w:proofErr w:type="gramEnd"/>
      <w:r w:rsidRPr="00467663">
        <w:rPr>
          <w:rFonts w:asciiTheme="minorHAnsi" w:eastAsia="MS Mincho" w:hAnsiTheme="minorHAnsi" w:cstheme="minorHAnsi"/>
          <w:b w:val="0"/>
          <w:szCs w:val="24"/>
          <w:lang w:eastAsia="ja-JP"/>
        </w:rPr>
        <w:t xml:space="preserve"> from the Harvard T.H. Chan School of Public Health. He completed the Commonwealth Fund Fellowship in Minority Health Policy at Harvard University. </w:t>
      </w:r>
    </w:p>
    <w:p w14:paraId="602BD057" w14:textId="75A31824" w:rsidR="005B6D6B" w:rsidRDefault="005B6D6B" w:rsidP="00467663">
      <w:pPr>
        <w:rPr>
          <w:rFonts w:asciiTheme="minorHAnsi" w:eastAsia="MS Mincho" w:hAnsiTheme="minorHAnsi" w:cstheme="minorHAnsi"/>
          <w:bCs/>
          <w:szCs w:val="24"/>
          <w:lang w:eastAsia="ja-JP"/>
        </w:rPr>
      </w:pPr>
    </w:p>
    <w:p w14:paraId="6BB1D666" w14:textId="0224EAE5" w:rsidR="00467663" w:rsidRPr="00467663" w:rsidRDefault="00CA5F4E" w:rsidP="00467663">
      <w:pPr>
        <w:rPr>
          <w:rFonts w:asciiTheme="minorHAnsi" w:eastAsia="Calibri" w:hAnsiTheme="minorHAnsi" w:cstheme="minorHAnsi"/>
          <w:b w:val="0"/>
          <w:szCs w:val="24"/>
        </w:rPr>
      </w:pPr>
      <w:r w:rsidRPr="00272185">
        <w:rPr>
          <w:rFonts w:asciiTheme="minorHAnsi" w:eastAsia="MS Mincho" w:hAnsiTheme="minorHAnsi" w:cstheme="minorHAnsi"/>
          <w:bCs/>
          <w:szCs w:val="24"/>
          <w:lang w:eastAsia="ja-JP"/>
        </w:rPr>
        <w:t>Esteban</w:t>
      </w:r>
      <w:r w:rsidR="00445FDF" w:rsidRPr="00272185">
        <w:rPr>
          <w:rFonts w:asciiTheme="minorHAnsi" w:eastAsia="MS Mincho" w:hAnsiTheme="minorHAnsi" w:cstheme="minorHAnsi"/>
          <w:bCs/>
          <w:szCs w:val="24"/>
          <w:lang w:eastAsia="ja-JP"/>
        </w:rPr>
        <w:t xml:space="preserve"> A.</w:t>
      </w:r>
      <w:r w:rsidRPr="00272185">
        <w:rPr>
          <w:rFonts w:asciiTheme="minorHAnsi" w:eastAsia="MS Mincho" w:hAnsiTheme="minorHAnsi" w:cstheme="minorHAnsi"/>
          <w:bCs/>
          <w:szCs w:val="24"/>
          <w:lang w:eastAsia="ja-JP"/>
        </w:rPr>
        <w:t xml:space="preserve"> Barreto, PhD</w:t>
      </w:r>
      <w:r w:rsidR="00467663">
        <w:rPr>
          <w:rFonts w:asciiTheme="minorHAnsi" w:eastAsia="MS Mincho" w:hAnsiTheme="minorHAnsi" w:cstheme="minorHAnsi"/>
          <w:bCs/>
          <w:szCs w:val="24"/>
          <w:lang w:eastAsia="ja-JP"/>
        </w:rPr>
        <w:t>, MA</w:t>
      </w:r>
      <w:r w:rsidR="00445FDF" w:rsidRPr="00272185">
        <w:rPr>
          <w:rFonts w:asciiTheme="minorHAnsi" w:eastAsia="MS Mincho" w:hAnsiTheme="minorHAnsi" w:cstheme="minorHAnsi"/>
          <w:bCs/>
          <w:szCs w:val="24"/>
          <w:lang w:eastAsia="ja-JP"/>
        </w:rPr>
        <w:t>,</w:t>
      </w:r>
      <w:r w:rsidR="00445FDF" w:rsidRPr="00272185">
        <w:rPr>
          <w:rFonts w:asciiTheme="minorHAnsi" w:eastAsia="MS Mincho" w:hAnsiTheme="minorHAnsi" w:cstheme="minorHAnsi"/>
          <w:b w:val="0"/>
          <w:szCs w:val="24"/>
          <w:lang w:eastAsia="ja-JP"/>
        </w:rPr>
        <w:t xml:space="preserve"> </w:t>
      </w:r>
      <w:r w:rsidR="00445FDF" w:rsidRPr="00272185">
        <w:rPr>
          <w:rFonts w:asciiTheme="minorHAnsi" w:eastAsia="Calibri" w:hAnsiTheme="minorHAnsi" w:cstheme="minorHAnsi"/>
          <w:b w:val="0"/>
          <w:szCs w:val="24"/>
        </w:rPr>
        <w:t xml:space="preserve">is </w:t>
      </w:r>
      <w:bookmarkStart w:id="32" w:name="_Hlk522607972"/>
      <w:bookmarkEnd w:id="31"/>
      <w:r w:rsidR="00A43CBF" w:rsidRPr="00A43CBF">
        <w:rPr>
          <w:rFonts w:asciiTheme="minorHAnsi" w:eastAsia="Calibri" w:hAnsiTheme="minorHAnsi" w:cstheme="minorHAnsi"/>
          <w:b w:val="0"/>
          <w:szCs w:val="24"/>
        </w:rPr>
        <w:t>an Instructor in Medicine at Harvard Medical School (HMS); Program Director of Research Evaluation at Massachusetts General Hospital (MGH); Core Faculty with the Mongan Institute Health Policy Research Center (HPRC), the Disparities Solutions Center (DSC), the Health Promotion and Resiliency Intervention Research Center (HPRIR), and the Office of Clinical Research within Mass General Brigham (MGB); and co-investigator with the Center for Suicide Research and Prevention (CSRP) at MGH and Harvard University and with Supporting Practices in Respecting Elders (SPIRE) at MGB and Brandeis University.</w:t>
      </w:r>
    </w:p>
    <w:p w14:paraId="207B0563" w14:textId="77777777" w:rsidR="00467663" w:rsidRPr="00467663" w:rsidRDefault="00467663" w:rsidP="00467663">
      <w:pPr>
        <w:rPr>
          <w:rFonts w:asciiTheme="minorHAnsi" w:eastAsia="Calibri" w:hAnsiTheme="minorHAnsi" w:cstheme="minorHAnsi"/>
          <w:b w:val="0"/>
          <w:szCs w:val="24"/>
        </w:rPr>
      </w:pPr>
      <w:r w:rsidRPr="00467663">
        <w:rPr>
          <w:rFonts w:asciiTheme="minorHAnsi" w:eastAsia="Calibri" w:hAnsiTheme="minorHAnsi" w:cstheme="minorHAnsi"/>
          <w:b w:val="0"/>
          <w:szCs w:val="24"/>
        </w:rPr>
        <w:t> </w:t>
      </w:r>
    </w:p>
    <w:p w14:paraId="036787AE" w14:textId="77777777" w:rsidR="00A43CBF" w:rsidRPr="00A43CBF" w:rsidRDefault="00A43CBF" w:rsidP="00A43CBF">
      <w:pPr>
        <w:rPr>
          <w:rFonts w:asciiTheme="minorHAnsi" w:eastAsia="Calibri" w:hAnsiTheme="minorHAnsi" w:cstheme="minorHAnsi"/>
          <w:b w:val="0"/>
          <w:szCs w:val="24"/>
        </w:rPr>
      </w:pPr>
      <w:r w:rsidRPr="00A43CBF">
        <w:rPr>
          <w:rFonts w:asciiTheme="minorHAnsi" w:eastAsia="Calibri" w:hAnsiTheme="minorHAnsi" w:cstheme="minorHAnsi"/>
          <w:b w:val="0"/>
          <w:szCs w:val="24"/>
        </w:rPr>
        <w:t xml:space="preserve">For over a decade, Esteban has led research and quality improvement efforts in health equity, with a focus on access for underserved populations, including patients with limited English proficiency. Esteban holds a </w:t>
      </w:r>
      <w:proofErr w:type="gramStart"/>
      <w:r w:rsidRPr="00A43CBF">
        <w:rPr>
          <w:rFonts w:asciiTheme="minorHAnsi" w:eastAsia="Calibri" w:hAnsiTheme="minorHAnsi" w:cstheme="minorHAnsi"/>
          <w:b w:val="0"/>
          <w:szCs w:val="24"/>
        </w:rPr>
        <w:t>Master’s</w:t>
      </w:r>
      <w:proofErr w:type="gramEnd"/>
      <w:r w:rsidRPr="00A43CBF">
        <w:rPr>
          <w:rFonts w:asciiTheme="minorHAnsi" w:eastAsia="Calibri" w:hAnsiTheme="minorHAnsi" w:cstheme="minorHAnsi"/>
          <w:b w:val="0"/>
          <w:szCs w:val="24"/>
        </w:rPr>
        <w:t xml:space="preserve"> degree and a PhD in Industrial/Organizational Psychology from the University of Puerto Rico, and a Bachelor of Arts from the University of Massachusetts. Esteban is a certified medical interpreter and a qualified bilingual staff member.</w:t>
      </w:r>
    </w:p>
    <w:p w14:paraId="01B89490" w14:textId="1A2C622C" w:rsidR="00C23146" w:rsidRPr="00272185" w:rsidRDefault="00C23146" w:rsidP="00467663">
      <w:pPr>
        <w:rPr>
          <w:rFonts w:asciiTheme="minorHAnsi" w:eastAsia="MS Mincho" w:hAnsiTheme="minorHAnsi" w:cstheme="minorHAnsi"/>
          <w:b w:val="0"/>
          <w:lang w:eastAsia="ja-JP"/>
        </w:rPr>
      </w:pPr>
    </w:p>
    <w:p w14:paraId="6E818F00" w14:textId="3C0D0164" w:rsidR="00467663" w:rsidRPr="00467663" w:rsidRDefault="002D209B" w:rsidP="00467663">
      <w:pPr>
        <w:rPr>
          <w:rFonts w:ascii="Calibri" w:hAnsi="Calibri"/>
          <w:b w:val="0"/>
        </w:rPr>
      </w:pPr>
      <w:bookmarkStart w:id="33" w:name="_Toc366744259"/>
      <w:bookmarkEnd w:id="32"/>
      <w:r>
        <w:rPr>
          <w:rFonts w:ascii="Calibri" w:hAnsi="Calibri"/>
          <w:bCs/>
        </w:rPr>
        <w:t xml:space="preserve">Christopher J. Kirwan, PhD, </w:t>
      </w:r>
      <w:r w:rsidR="00AD0439" w:rsidRPr="00AD0439">
        <w:rPr>
          <w:rFonts w:ascii="Calibri" w:hAnsi="Calibri"/>
          <w:b w:val="0"/>
        </w:rPr>
        <w:t xml:space="preserve">is the </w:t>
      </w:r>
      <w:r w:rsidR="00A43CBF">
        <w:rPr>
          <w:rFonts w:ascii="Calibri" w:hAnsi="Calibri"/>
          <w:b w:val="0"/>
        </w:rPr>
        <w:t xml:space="preserve">Director of Enterprise Language Services at Mass General Brigham, the </w:t>
      </w:r>
      <w:r w:rsidR="00AD0439" w:rsidRPr="00AD0439">
        <w:rPr>
          <w:rFonts w:ascii="Calibri" w:hAnsi="Calibri"/>
          <w:b w:val="0"/>
        </w:rPr>
        <w:t>Director of Interpreter Services at Massachusetts General Hospital</w:t>
      </w:r>
      <w:r w:rsidR="00A43CBF">
        <w:rPr>
          <w:rFonts w:ascii="Calibri" w:hAnsi="Calibri"/>
          <w:b w:val="0"/>
        </w:rPr>
        <w:t>,</w:t>
      </w:r>
      <w:r w:rsidR="00AD0439" w:rsidRPr="00AD0439">
        <w:rPr>
          <w:rFonts w:ascii="Calibri" w:hAnsi="Calibri"/>
          <w:b w:val="0"/>
        </w:rPr>
        <w:t xml:space="preserve"> and</w:t>
      </w:r>
      <w:r w:rsidR="00467663" w:rsidRPr="00467663">
        <w:rPr>
          <w:rFonts w:ascii="Calibri" w:hAnsi="Calibri"/>
          <w:b w:val="0"/>
        </w:rPr>
        <w:t xml:space="preserve"> a Co-chair of the Education and Action Committee of the Inclusion Campaign at MGH. He holds a doctorate in ethics from the Accademia </w:t>
      </w:r>
      <w:proofErr w:type="spellStart"/>
      <w:r w:rsidR="00467663" w:rsidRPr="00467663">
        <w:rPr>
          <w:rFonts w:ascii="Calibri" w:hAnsi="Calibri"/>
          <w:b w:val="0"/>
        </w:rPr>
        <w:t>Alfonisana</w:t>
      </w:r>
      <w:proofErr w:type="spellEnd"/>
      <w:r w:rsidR="00467663" w:rsidRPr="00467663">
        <w:rPr>
          <w:rFonts w:ascii="Calibri" w:hAnsi="Calibri"/>
          <w:b w:val="0"/>
        </w:rPr>
        <w:t xml:space="preserve"> in Rome, Italy, where he lived and attended school for eight years.  He taught in the field of social ethics for many years before coming to MGH in 2006. </w:t>
      </w:r>
    </w:p>
    <w:p w14:paraId="7B57E4E3" w14:textId="77777777" w:rsidR="00467663" w:rsidRPr="00467663" w:rsidRDefault="00467663" w:rsidP="00467663">
      <w:pPr>
        <w:rPr>
          <w:rFonts w:ascii="Calibri" w:hAnsi="Calibri"/>
          <w:b w:val="0"/>
        </w:rPr>
      </w:pPr>
    </w:p>
    <w:p w14:paraId="28064D55" w14:textId="59FB3304" w:rsidR="002D209B" w:rsidRPr="00A43CBF" w:rsidRDefault="00467663" w:rsidP="00467663">
      <w:pPr>
        <w:rPr>
          <w:rFonts w:ascii="Calibri" w:hAnsi="Calibri"/>
          <w:b w:val="0"/>
        </w:rPr>
      </w:pPr>
      <w:r w:rsidRPr="00467663">
        <w:rPr>
          <w:rFonts w:ascii="Calibri" w:hAnsi="Calibri"/>
          <w:b w:val="0"/>
        </w:rPr>
        <w:t xml:space="preserve">Chris is the President of the Board of Directors of FOCIS (Forum on the Coordinators of Interpreter Services), which gathers coordinators of Interpreter Service Departments from all over the United States. Chris has co-authored four articles in peer-reviewed journals on the importance of using interpreter services for vulnerable populations.  He is also involved in several projects across MGB focused on health equity for patients and their families with language access needs. Chris was a long-standing member of the Collaborative Governance Ethics in Clinical Practice Committee and the Coach of the Diversity and Inclusion Committee of PCS’s Collaborative Governance. English is Chris’ first </w:t>
      </w:r>
      <w:proofErr w:type="gramStart"/>
      <w:r w:rsidRPr="00467663">
        <w:rPr>
          <w:rFonts w:ascii="Calibri" w:hAnsi="Calibri"/>
          <w:b w:val="0"/>
        </w:rPr>
        <w:t>language</w:t>
      </w:r>
      <w:proofErr w:type="gramEnd"/>
      <w:r w:rsidRPr="00467663">
        <w:rPr>
          <w:rFonts w:ascii="Calibri" w:hAnsi="Calibri"/>
          <w:b w:val="0"/>
        </w:rPr>
        <w:t xml:space="preserve"> and he is proficient in Spanish and Italian and has studied four others; he also has a deep passion for and commitment to efforts focused on diversity, inclusion, equity and belonging.</w:t>
      </w:r>
    </w:p>
    <w:p w14:paraId="6CAE8A41" w14:textId="3AC8D13D" w:rsidR="00467663" w:rsidRPr="00467663" w:rsidRDefault="002D209B" w:rsidP="00467663">
      <w:pPr>
        <w:rPr>
          <w:rFonts w:ascii="Calibri" w:hAnsi="Calibri"/>
          <w:b w:val="0"/>
          <w:bCs/>
        </w:rPr>
      </w:pPr>
      <w:r w:rsidRPr="00FB7BD9">
        <w:rPr>
          <w:rFonts w:ascii="Calibri" w:hAnsi="Calibri"/>
        </w:rPr>
        <w:lastRenderedPageBreak/>
        <w:t>Andrea Tull, PhD,</w:t>
      </w:r>
      <w:r w:rsidR="007E70B9" w:rsidRPr="007E70B9">
        <w:t xml:space="preserve"> </w:t>
      </w:r>
      <w:r w:rsidR="00F449C2" w:rsidRPr="00F449C2">
        <w:rPr>
          <w:rFonts w:ascii="Calibri" w:hAnsi="Calibri"/>
          <w:b w:val="0"/>
          <w:bCs/>
        </w:rPr>
        <w:t xml:space="preserve">expertise </w:t>
      </w:r>
      <w:r w:rsidR="00467663" w:rsidRPr="00467663">
        <w:rPr>
          <w:rFonts w:ascii="Calibri" w:hAnsi="Calibri"/>
          <w:b w:val="0"/>
          <w:bCs/>
        </w:rPr>
        <w:t xml:space="preserve">is in analytics, data visualization, policy and program evaluation in the social service and healthcare industries, with emphasis on elders, people with disabilities and underserved populations. In her role as Vice President of Analytics and Data Visualization at Sellers Dorsey, Andrea leads a broad portfolio of analytic projects in the areas of </w:t>
      </w:r>
      <w:r w:rsidR="00467663">
        <w:rPr>
          <w:rFonts w:ascii="Calibri" w:hAnsi="Calibri"/>
          <w:b w:val="0"/>
          <w:bCs/>
        </w:rPr>
        <w:t>value-based care, access, health equity,</w:t>
      </w:r>
      <w:r w:rsidR="00467663" w:rsidRPr="00467663">
        <w:rPr>
          <w:rFonts w:ascii="Calibri" w:hAnsi="Calibri"/>
          <w:b w:val="0"/>
          <w:bCs/>
        </w:rPr>
        <w:t xml:space="preserve"> and quality of care. Prior to joining Sellers Dorsey, Andrea led analytics teams at Massachusetts General Hospital and Mass General Brigham, where she has partnered with the MGH Disparities Solutions Center. For the past 10 years, she has helped the DSC team measure </w:t>
      </w:r>
      <w:r w:rsidR="00391980">
        <w:rPr>
          <w:rFonts w:ascii="Calibri" w:hAnsi="Calibri"/>
          <w:b w:val="0"/>
          <w:bCs/>
        </w:rPr>
        <w:t xml:space="preserve">equity </w:t>
      </w:r>
      <w:r w:rsidR="00467663" w:rsidRPr="00467663">
        <w:rPr>
          <w:rFonts w:ascii="Calibri" w:hAnsi="Calibri"/>
          <w:b w:val="0"/>
          <w:bCs/>
        </w:rPr>
        <w:t xml:space="preserve">and design improvement strategies. She is passionate about seeking out </w:t>
      </w:r>
      <w:r w:rsidR="00391980">
        <w:rPr>
          <w:rFonts w:ascii="Calibri" w:hAnsi="Calibri"/>
          <w:b w:val="0"/>
          <w:bCs/>
        </w:rPr>
        <w:t>gaps</w:t>
      </w:r>
      <w:r w:rsidR="00467663" w:rsidRPr="00467663">
        <w:rPr>
          <w:rFonts w:ascii="Calibri" w:hAnsi="Calibri"/>
          <w:b w:val="0"/>
          <w:bCs/>
        </w:rPr>
        <w:t xml:space="preserve"> in clinical care and supporting health equity improvement through robust program evaluation frameworks.</w:t>
      </w:r>
    </w:p>
    <w:p w14:paraId="7EFADFE3" w14:textId="77777777" w:rsidR="00467663" w:rsidRPr="00467663" w:rsidRDefault="00467663" w:rsidP="00467663">
      <w:pPr>
        <w:rPr>
          <w:rFonts w:ascii="Calibri" w:hAnsi="Calibri"/>
          <w:b w:val="0"/>
          <w:bCs/>
        </w:rPr>
      </w:pPr>
      <w:r w:rsidRPr="00467663">
        <w:rPr>
          <w:rFonts w:ascii="Calibri" w:hAnsi="Calibri"/>
          <w:b w:val="0"/>
          <w:bCs/>
        </w:rPr>
        <w:t> </w:t>
      </w:r>
    </w:p>
    <w:p w14:paraId="796C0677" w14:textId="77777777" w:rsidR="00467663" w:rsidRDefault="00467663" w:rsidP="00467663">
      <w:pPr>
        <w:rPr>
          <w:rFonts w:ascii="Calibri" w:hAnsi="Calibri"/>
          <w:b w:val="0"/>
          <w:bCs/>
        </w:rPr>
      </w:pPr>
      <w:r w:rsidRPr="00467663">
        <w:rPr>
          <w:rFonts w:ascii="Calibri" w:hAnsi="Calibri"/>
          <w:b w:val="0"/>
          <w:bCs/>
        </w:rPr>
        <w:t>Andrea has a PhD in Gerontology from the University of Massachusetts and continues to volunteer in the elder services field at several elder senior living properties in the Boston area.</w:t>
      </w:r>
    </w:p>
    <w:p w14:paraId="676EB496" w14:textId="77777777" w:rsidR="00485ED4" w:rsidRDefault="00485ED4" w:rsidP="003F5A3F">
      <w:pPr>
        <w:rPr>
          <w:rFonts w:ascii="Calibri" w:hAnsi="Calibri"/>
          <w:b w:val="0"/>
          <w:bCs/>
        </w:rPr>
      </w:pPr>
    </w:p>
    <w:p w14:paraId="46988B36" w14:textId="3F0720D4" w:rsidR="001B2AC8" w:rsidRDefault="00CC44A9" w:rsidP="003F5A3F">
      <w:pPr>
        <w:rPr>
          <w:rFonts w:ascii="Calibri" w:hAnsi="Calibri"/>
          <w:b w:val="0"/>
          <w:bCs/>
        </w:rPr>
      </w:pPr>
      <w:r>
        <w:rPr>
          <w:rFonts w:ascii="Calibri" w:eastAsia="MS Mincho" w:hAnsi="Calibri"/>
          <w:noProof/>
        </w:rPr>
        <mc:AlternateContent>
          <mc:Choice Requires="wps">
            <w:drawing>
              <wp:anchor distT="0" distB="0" distL="114300" distR="114300" simplePos="0" relativeHeight="251672576" behindDoc="0" locked="0" layoutInCell="1" allowOverlap="1" wp14:anchorId="04DFFBB4" wp14:editId="0F83290E">
                <wp:simplePos x="0" y="0"/>
                <wp:positionH relativeFrom="margin">
                  <wp:align>center</wp:align>
                </wp:positionH>
                <wp:positionV relativeFrom="paragraph">
                  <wp:posOffset>335112</wp:posOffset>
                </wp:positionV>
                <wp:extent cx="6233160" cy="754380"/>
                <wp:effectExtent l="0" t="0" r="15240" b="26670"/>
                <wp:wrapTopAndBottom/>
                <wp:docPr id="1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754380"/>
                        </a:xfrm>
                        <a:prstGeom prst="rect">
                          <a:avLst/>
                        </a:prstGeom>
                        <a:solidFill>
                          <a:srgbClr val="FFFFFF"/>
                        </a:solidFill>
                        <a:ln w="19050">
                          <a:solidFill>
                            <a:srgbClr val="002060"/>
                          </a:solidFill>
                          <a:miter lim="800000"/>
                          <a:headEnd/>
                          <a:tailEnd/>
                        </a:ln>
                      </wps:spPr>
                      <wps:txbx>
                        <w:txbxContent>
                          <w:p w14:paraId="1844FA1C" w14:textId="57CC0DC1" w:rsidR="00F72113" w:rsidRPr="002756CF" w:rsidRDefault="00F72113" w:rsidP="00F72113">
                            <w:pPr>
                              <w:contextualSpacing/>
                              <w:jc w:val="center"/>
                              <w:rPr>
                                <w:rFonts w:asciiTheme="minorHAnsi" w:hAnsiTheme="minorHAnsi"/>
                                <w:b w:val="0"/>
                                <w:color w:val="000066"/>
                                <w:sz w:val="20"/>
                              </w:rPr>
                            </w:pPr>
                            <w:r w:rsidRPr="002756CF">
                              <w:rPr>
                                <w:rFonts w:asciiTheme="minorHAnsi" w:hAnsiTheme="minorHAnsi"/>
                                <w:b w:val="0"/>
                                <w:color w:val="000066"/>
                                <w:sz w:val="20"/>
                              </w:rPr>
                              <w:t>“</w:t>
                            </w:r>
                            <w:r w:rsidR="002976DD" w:rsidRPr="002756CF">
                              <w:rPr>
                                <w:rFonts w:asciiTheme="minorHAnsi" w:hAnsiTheme="minorHAnsi"/>
                                <w:b w:val="0"/>
                                <w:color w:val="000066"/>
                                <w:sz w:val="20"/>
                              </w:rPr>
                              <w:t xml:space="preserve">The </w:t>
                            </w:r>
                            <w:r w:rsidR="0000420B">
                              <w:rPr>
                                <w:rFonts w:asciiTheme="minorHAnsi" w:hAnsiTheme="minorHAnsi"/>
                                <w:b w:val="0"/>
                                <w:color w:val="000066"/>
                                <w:sz w:val="20"/>
                              </w:rPr>
                              <w:t xml:space="preserve">HELP </w:t>
                            </w:r>
                            <w:r w:rsidR="002976DD" w:rsidRPr="002756CF">
                              <w:rPr>
                                <w:rFonts w:asciiTheme="minorHAnsi" w:hAnsiTheme="minorHAnsi"/>
                                <w:b w:val="0"/>
                                <w:color w:val="000066"/>
                                <w:sz w:val="20"/>
                              </w:rPr>
                              <w:t xml:space="preserve">is a great network with members who are knowledgeable and in the leading edge of this line of work. It enables me to show myself as a better qualified professional. I </w:t>
                            </w:r>
                            <w:proofErr w:type="gramStart"/>
                            <w:r w:rsidR="002976DD" w:rsidRPr="002756CF">
                              <w:rPr>
                                <w:rFonts w:asciiTheme="minorHAnsi" w:hAnsiTheme="minorHAnsi"/>
                                <w:b w:val="0"/>
                                <w:color w:val="000066"/>
                                <w:sz w:val="20"/>
                              </w:rPr>
                              <w:t>am able to</w:t>
                            </w:r>
                            <w:proofErr w:type="gramEnd"/>
                            <w:r w:rsidR="002976DD" w:rsidRPr="002756CF">
                              <w:rPr>
                                <w:rFonts w:asciiTheme="minorHAnsi" w:hAnsiTheme="minorHAnsi"/>
                                <w:b w:val="0"/>
                                <w:color w:val="000066"/>
                                <w:sz w:val="20"/>
                              </w:rPr>
                              <w:t xml:space="preserve"> say that I was a participant in a program with an excellent reputation whose members are national leaders, experts</w:t>
                            </w:r>
                            <w:r w:rsidR="0031708B" w:rsidRPr="002756CF">
                              <w:rPr>
                                <w:rFonts w:asciiTheme="minorHAnsi" w:hAnsiTheme="minorHAnsi"/>
                                <w:b w:val="0"/>
                                <w:color w:val="000066"/>
                                <w:sz w:val="20"/>
                              </w:rPr>
                              <w:t>,</w:t>
                            </w:r>
                            <w:r w:rsidR="002976DD" w:rsidRPr="002756CF">
                              <w:rPr>
                                <w:rFonts w:asciiTheme="minorHAnsi" w:hAnsiTheme="minorHAnsi"/>
                                <w:b w:val="0"/>
                                <w:color w:val="000066"/>
                                <w:sz w:val="20"/>
                              </w:rPr>
                              <w:t xml:space="preserve"> and practitioner</w:t>
                            </w:r>
                            <w:r w:rsidR="002756CF">
                              <w:rPr>
                                <w:rFonts w:asciiTheme="minorHAnsi" w:hAnsiTheme="minorHAnsi"/>
                                <w:b w:val="0"/>
                                <w:color w:val="000066"/>
                                <w:sz w:val="20"/>
                              </w:rPr>
                              <w:t>s</w:t>
                            </w:r>
                            <w:r w:rsidR="002976DD" w:rsidRPr="002756CF">
                              <w:rPr>
                                <w:rFonts w:asciiTheme="minorHAnsi" w:hAnsiTheme="minorHAnsi"/>
                                <w:b w:val="0"/>
                                <w:color w:val="000066"/>
                                <w:sz w:val="20"/>
                              </w:rPr>
                              <w:t>.</w:t>
                            </w:r>
                            <w:r w:rsidRPr="002756CF">
                              <w:rPr>
                                <w:rFonts w:asciiTheme="minorHAnsi" w:hAnsiTheme="minorHAnsi"/>
                                <w:b w:val="0"/>
                                <w:color w:val="000066"/>
                                <w:sz w:val="20"/>
                              </w:rPr>
                              <w:t>”</w:t>
                            </w:r>
                          </w:p>
                          <w:p w14:paraId="293BC091" w14:textId="4A388998" w:rsidR="00F72113" w:rsidRPr="002756CF" w:rsidRDefault="00F72113" w:rsidP="00F72113">
                            <w:pPr>
                              <w:contextualSpacing/>
                              <w:jc w:val="center"/>
                              <w:rPr>
                                <w:rFonts w:asciiTheme="minorHAnsi" w:hAnsiTheme="minorHAnsi"/>
                                <w:b w:val="0"/>
                                <w:color w:val="000066"/>
                                <w:sz w:val="20"/>
                              </w:rPr>
                            </w:pPr>
                            <w:r w:rsidRPr="002756CF">
                              <w:rPr>
                                <w:rFonts w:ascii="Calibri" w:eastAsia="MS Mincho" w:hAnsi="Calibri"/>
                                <w:b w:val="0"/>
                                <w:color w:val="000066"/>
                                <w:sz w:val="20"/>
                                <w:lang w:eastAsia="ja-JP"/>
                              </w:rPr>
                              <w:t xml:space="preserve">– </w:t>
                            </w:r>
                            <w:r w:rsidR="0000420B">
                              <w:rPr>
                                <w:rFonts w:ascii="Calibri" w:eastAsia="MS Mincho" w:hAnsi="Calibri"/>
                                <w:b w:val="0"/>
                                <w:color w:val="000066"/>
                                <w:sz w:val="20"/>
                                <w:lang w:eastAsia="ja-JP"/>
                              </w:rPr>
                              <w:t xml:space="preserve">HELP </w:t>
                            </w:r>
                            <w:r w:rsidRPr="002756CF">
                              <w:rPr>
                                <w:rFonts w:ascii="Calibri" w:eastAsia="MS Mincho" w:hAnsi="Calibri"/>
                                <w:b w:val="0"/>
                                <w:color w:val="000066"/>
                                <w:sz w:val="20"/>
                                <w:lang w:eastAsia="ja-JP"/>
                              </w:rPr>
                              <w:t>Alum</w:t>
                            </w:r>
                          </w:p>
                          <w:p w14:paraId="74573D95" w14:textId="77777777" w:rsidR="00F72113" w:rsidRPr="00E63148" w:rsidRDefault="00F72113" w:rsidP="00F72113">
                            <w:pPr>
                              <w:contextualSpacing/>
                              <w:rPr>
                                <w:rFonts w:asciiTheme="minorHAnsi" w:hAnsiTheme="minorHAnsi"/>
                                <w:sz w:val="20"/>
                              </w:rPr>
                            </w:pPr>
                          </w:p>
                          <w:p w14:paraId="51E28533" w14:textId="77777777" w:rsidR="00F72113" w:rsidRPr="00E63148" w:rsidRDefault="00F72113" w:rsidP="00F72113">
                            <w:pPr>
                              <w:rPr>
                                <w:rFonts w:asciiTheme="minorHAnsi" w:hAnsiTheme="minorHAns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FFBB4" id="_x0000_s1032" type="#_x0000_t202" style="position:absolute;margin-left:0;margin-top:26.4pt;width:490.8pt;height:59.4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" strokecolor="#002060" strokeweight="1.5pt">
                <v:textbox>
                  <w:txbxContent>
                    <w:p w14:paraId="1844FA1C" w14:textId="57CC0DC1" w:rsidR="00F72113" w:rsidRPr="002756CF" w:rsidRDefault="00F72113" w:rsidP="00F72113">
                      <w:pPr>
                        <w:contextualSpacing/>
                        <w:jc w:val="center"/>
                        <w:rPr>
                          <w:rFonts w:asciiTheme="minorHAnsi" w:hAnsiTheme="minorHAnsi"/>
                          <w:b w:val="0"/>
                          <w:color w:val="000066"/>
                          <w:sz w:val="20"/>
                        </w:rPr>
                      </w:pPr>
                      <w:r w:rsidRPr="002756CF">
                        <w:rPr>
                          <w:rFonts w:asciiTheme="minorHAnsi" w:hAnsiTheme="minorHAnsi"/>
                          <w:b w:val="0"/>
                          <w:color w:val="000066"/>
                          <w:sz w:val="20"/>
                        </w:rPr>
                        <w:t>“</w:t>
                      </w:r>
                      <w:r w:rsidR="002976DD" w:rsidRPr="002756CF">
                        <w:rPr>
                          <w:rFonts w:asciiTheme="minorHAnsi" w:hAnsiTheme="minorHAnsi"/>
                          <w:b w:val="0"/>
                          <w:color w:val="000066"/>
                          <w:sz w:val="20"/>
                        </w:rPr>
                        <w:t xml:space="preserve">The </w:t>
                      </w:r>
                      <w:r w:rsidR="0000420B">
                        <w:rPr>
                          <w:rFonts w:asciiTheme="minorHAnsi" w:hAnsiTheme="minorHAnsi"/>
                          <w:b w:val="0"/>
                          <w:color w:val="000066"/>
                          <w:sz w:val="20"/>
                        </w:rPr>
                        <w:t xml:space="preserve">HELP </w:t>
                      </w:r>
                      <w:r w:rsidR="002976DD" w:rsidRPr="002756CF">
                        <w:rPr>
                          <w:rFonts w:asciiTheme="minorHAnsi" w:hAnsiTheme="minorHAnsi"/>
                          <w:b w:val="0"/>
                          <w:color w:val="000066"/>
                          <w:sz w:val="20"/>
                        </w:rPr>
                        <w:t xml:space="preserve">is a great network with members who are knowledgeable and in the leading edge of this line of work. It enables me to show myself as a better qualified professional. I </w:t>
                      </w:r>
                      <w:proofErr w:type="gramStart"/>
                      <w:r w:rsidR="002976DD" w:rsidRPr="002756CF">
                        <w:rPr>
                          <w:rFonts w:asciiTheme="minorHAnsi" w:hAnsiTheme="minorHAnsi"/>
                          <w:b w:val="0"/>
                          <w:color w:val="000066"/>
                          <w:sz w:val="20"/>
                        </w:rPr>
                        <w:t>am able to</w:t>
                      </w:r>
                      <w:proofErr w:type="gramEnd"/>
                      <w:r w:rsidR="002976DD" w:rsidRPr="002756CF">
                        <w:rPr>
                          <w:rFonts w:asciiTheme="minorHAnsi" w:hAnsiTheme="minorHAnsi"/>
                          <w:b w:val="0"/>
                          <w:color w:val="000066"/>
                          <w:sz w:val="20"/>
                        </w:rPr>
                        <w:t xml:space="preserve"> say that I was a participant in a program with an excellent reputation whose members are national leaders, experts</w:t>
                      </w:r>
                      <w:r w:rsidR="0031708B" w:rsidRPr="002756CF">
                        <w:rPr>
                          <w:rFonts w:asciiTheme="minorHAnsi" w:hAnsiTheme="minorHAnsi"/>
                          <w:b w:val="0"/>
                          <w:color w:val="000066"/>
                          <w:sz w:val="20"/>
                        </w:rPr>
                        <w:t>,</w:t>
                      </w:r>
                      <w:r w:rsidR="002976DD" w:rsidRPr="002756CF">
                        <w:rPr>
                          <w:rFonts w:asciiTheme="minorHAnsi" w:hAnsiTheme="minorHAnsi"/>
                          <w:b w:val="0"/>
                          <w:color w:val="000066"/>
                          <w:sz w:val="20"/>
                        </w:rPr>
                        <w:t xml:space="preserve"> and practitioner</w:t>
                      </w:r>
                      <w:r w:rsidR="002756CF">
                        <w:rPr>
                          <w:rFonts w:asciiTheme="minorHAnsi" w:hAnsiTheme="minorHAnsi"/>
                          <w:b w:val="0"/>
                          <w:color w:val="000066"/>
                          <w:sz w:val="20"/>
                        </w:rPr>
                        <w:t>s</w:t>
                      </w:r>
                      <w:r w:rsidR="002976DD" w:rsidRPr="002756CF">
                        <w:rPr>
                          <w:rFonts w:asciiTheme="minorHAnsi" w:hAnsiTheme="minorHAnsi"/>
                          <w:b w:val="0"/>
                          <w:color w:val="000066"/>
                          <w:sz w:val="20"/>
                        </w:rPr>
                        <w:t>.</w:t>
                      </w:r>
                      <w:r w:rsidRPr="002756CF">
                        <w:rPr>
                          <w:rFonts w:asciiTheme="minorHAnsi" w:hAnsiTheme="minorHAnsi"/>
                          <w:b w:val="0"/>
                          <w:color w:val="000066"/>
                          <w:sz w:val="20"/>
                        </w:rPr>
                        <w:t>”</w:t>
                      </w:r>
                    </w:p>
                    <w:p w14:paraId="293BC091" w14:textId="4A388998" w:rsidR="00F72113" w:rsidRPr="002756CF" w:rsidRDefault="00F72113" w:rsidP="00F72113">
                      <w:pPr>
                        <w:contextualSpacing/>
                        <w:jc w:val="center"/>
                        <w:rPr>
                          <w:rFonts w:asciiTheme="minorHAnsi" w:hAnsiTheme="minorHAnsi"/>
                          <w:b w:val="0"/>
                          <w:color w:val="000066"/>
                          <w:sz w:val="20"/>
                        </w:rPr>
                      </w:pPr>
                      <w:r w:rsidRPr="002756CF">
                        <w:rPr>
                          <w:rFonts w:ascii="Calibri" w:eastAsia="MS Mincho" w:hAnsi="Calibri"/>
                          <w:b w:val="0"/>
                          <w:color w:val="000066"/>
                          <w:sz w:val="20"/>
                          <w:lang w:eastAsia="ja-JP"/>
                        </w:rPr>
                        <w:t xml:space="preserve">– </w:t>
                      </w:r>
                      <w:r w:rsidR="0000420B">
                        <w:rPr>
                          <w:rFonts w:ascii="Calibri" w:eastAsia="MS Mincho" w:hAnsi="Calibri"/>
                          <w:b w:val="0"/>
                          <w:color w:val="000066"/>
                          <w:sz w:val="20"/>
                          <w:lang w:eastAsia="ja-JP"/>
                        </w:rPr>
                        <w:t xml:space="preserve">HELP </w:t>
                      </w:r>
                      <w:r w:rsidRPr="002756CF">
                        <w:rPr>
                          <w:rFonts w:ascii="Calibri" w:eastAsia="MS Mincho" w:hAnsi="Calibri"/>
                          <w:b w:val="0"/>
                          <w:color w:val="000066"/>
                          <w:sz w:val="20"/>
                          <w:lang w:eastAsia="ja-JP"/>
                        </w:rPr>
                        <w:t>Alum</w:t>
                      </w:r>
                    </w:p>
                    <w:p w14:paraId="74573D95" w14:textId="77777777" w:rsidR="00F72113" w:rsidRPr="00E63148" w:rsidRDefault="00F72113" w:rsidP="00F72113">
                      <w:pPr>
                        <w:contextualSpacing/>
                        <w:rPr>
                          <w:rFonts w:asciiTheme="minorHAnsi" w:hAnsiTheme="minorHAnsi"/>
                          <w:sz w:val="20"/>
                        </w:rPr>
                      </w:pPr>
                    </w:p>
                    <w:p w14:paraId="51E28533" w14:textId="77777777" w:rsidR="00F72113" w:rsidRPr="00E63148" w:rsidRDefault="00F72113" w:rsidP="00F72113">
                      <w:pPr>
                        <w:rPr>
                          <w:rFonts w:asciiTheme="minorHAnsi" w:hAnsiTheme="minorHAnsi"/>
                          <w:sz w:val="20"/>
                        </w:rPr>
                      </w:pPr>
                    </w:p>
                  </w:txbxContent>
                </v:textbox>
                <w10:wrap type="topAndBottom" anchorx="margin"/>
              </v:shape>
            </w:pict>
          </mc:Fallback>
        </mc:AlternateContent>
      </w:r>
    </w:p>
    <w:p w14:paraId="3E1D9AED" w14:textId="6DF60D3F" w:rsidR="001B2AC8" w:rsidRDefault="001B2AC8" w:rsidP="003F5A3F">
      <w:pPr>
        <w:rPr>
          <w:rFonts w:ascii="Calibri" w:hAnsi="Calibri"/>
          <w:b w:val="0"/>
          <w:bCs/>
        </w:rPr>
      </w:pPr>
    </w:p>
    <w:p w14:paraId="1463F8C0" w14:textId="3E9AE1AC" w:rsidR="001B2AC8" w:rsidRDefault="001B2AC8" w:rsidP="003F5A3F">
      <w:pPr>
        <w:rPr>
          <w:rFonts w:ascii="Calibri" w:hAnsi="Calibri"/>
          <w:b w:val="0"/>
          <w:bCs/>
        </w:rPr>
      </w:pPr>
    </w:p>
    <w:p w14:paraId="4913B03C" w14:textId="0FADB1AF" w:rsidR="001B2AC8" w:rsidRPr="007E70B9" w:rsidRDefault="001B2AC8" w:rsidP="003F5A3F">
      <w:pPr>
        <w:rPr>
          <w:rFonts w:ascii="Calibri" w:hAnsi="Calibri"/>
          <w:b w:val="0"/>
          <w:bCs/>
        </w:rPr>
      </w:pPr>
    </w:p>
    <w:p w14:paraId="1F930607" w14:textId="695A0F3A" w:rsidR="00E409D6" w:rsidRPr="00600001" w:rsidRDefault="00E409D6" w:rsidP="008C2D2F">
      <w:pPr>
        <w:pStyle w:val="Heading2"/>
        <w:rPr>
          <w:rFonts w:ascii="Calibri" w:hAnsi="Calibri"/>
          <w:color w:val="000066"/>
          <w:sz w:val="28"/>
        </w:rPr>
      </w:pPr>
      <w:bookmarkStart w:id="34" w:name="_Toc369615903"/>
      <w:bookmarkEnd w:id="33"/>
      <w:r w:rsidRPr="00600001">
        <w:rPr>
          <w:rFonts w:ascii="Calibri" w:hAnsi="Calibri"/>
          <w:color w:val="000066"/>
          <w:sz w:val="28"/>
        </w:rPr>
        <w:t xml:space="preserve">Where </w:t>
      </w:r>
      <w:r w:rsidR="009A5B33">
        <w:rPr>
          <w:rFonts w:ascii="Calibri" w:hAnsi="Calibri"/>
          <w:color w:val="000066"/>
          <w:sz w:val="28"/>
        </w:rPr>
        <w:t>c</w:t>
      </w:r>
      <w:r w:rsidRPr="00600001">
        <w:rPr>
          <w:rFonts w:ascii="Calibri" w:hAnsi="Calibri"/>
          <w:color w:val="000066"/>
          <w:sz w:val="28"/>
        </w:rPr>
        <w:t xml:space="preserve">an I </w:t>
      </w:r>
      <w:r w:rsidR="009A5B33">
        <w:rPr>
          <w:rFonts w:ascii="Calibri" w:hAnsi="Calibri"/>
          <w:color w:val="000066"/>
          <w:sz w:val="28"/>
        </w:rPr>
        <w:t>f</w:t>
      </w:r>
      <w:r w:rsidRPr="00600001">
        <w:rPr>
          <w:rFonts w:ascii="Calibri" w:hAnsi="Calibri"/>
          <w:color w:val="000066"/>
          <w:sz w:val="28"/>
        </w:rPr>
        <w:t xml:space="preserve">ind </w:t>
      </w:r>
      <w:r w:rsidR="009A5B33">
        <w:rPr>
          <w:rFonts w:ascii="Calibri" w:hAnsi="Calibri"/>
          <w:color w:val="000066"/>
          <w:sz w:val="28"/>
        </w:rPr>
        <w:t>m</w:t>
      </w:r>
      <w:r w:rsidRPr="00600001">
        <w:rPr>
          <w:rFonts w:ascii="Calibri" w:hAnsi="Calibri"/>
          <w:color w:val="000066"/>
          <w:sz w:val="28"/>
        </w:rPr>
        <w:t xml:space="preserve">ore </w:t>
      </w:r>
      <w:r w:rsidR="009A5B33">
        <w:rPr>
          <w:rFonts w:ascii="Calibri" w:hAnsi="Calibri"/>
          <w:color w:val="000066"/>
          <w:sz w:val="28"/>
        </w:rPr>
        <w:t>i</w:t>
      </w:r>
      <w:r w:rsidRPr="00600001">
        <w:rPr>
          <w:rFonts w:ascii="Calibri" w:hAnsi="Calibri"/>
          <w:color w:val="000066"/>
          <w:sz w:val="28"/>
        </w:rPr>
        <w:t>nformation?</w:t>
      </w:r>
      <w:bookmarkEnd w:id="34"/>
    </w:p>
    <w:p w14:paraId="665B0BEA" w14:textId="096FC1A1" w:rsidR="00A945AF" w:rsidRDefault="00A945AF" w:rsidP="00A945AF">
      <w:pPr>
        <w:rPr>
          <w:rFonts w:ascii="Calibri" w:hAnsi="Calibri"/>
          <w:color w:val="000066"/>
        </w:rPr>
      </w:pPr>
    </w:p>
    <w:p w14:paraId="4DE50AE4" w14:textId="03D66D63" w:rsidR="00600001" w:rsidRPr="00D559B2" w:rsidRDefault="00600001" w:rsidP="00600001">
      <w:pPr>
        <w:pStyle w:val="BodyText2"/>
        <w:jc w:val="both"/>
        <w:rPr>
          <w:rFonts w:ascii="Calibri" w:hAnsi="Calibri"/>
        </w:rPr>
      </w:pPr>
      <w:r>
        <w:rPr>
          <w:rFonts w:ascii="Calibri" w:hAnsi="Calibri"/>
        </w:rPr>
        <w:t xml:space="preserve">For more information on the </w:t>
      </w:r>
      <w:r w:rsidR="0000420B">
        <w:rPr>
          <w:rFonts w:ascii="Calibri" w:hAnsi="Calibri"/>
        </w:rPr>
        <w:t xml:space="preserve">HELP </w:t>
      </w:r>
      <w:r>
        <w:rPr>
          <w:rFonts w:ascii="Calibri" w:hAnsi="Calibri"/>
        </w:rPr>
        <w:t>and the Disparities Solutions Center at MGH, please visit:</w:t>
      </w:r>
      <w:r w:rsidRPr="00D559B2">
        <w:rPr>
          <w:rFonts w:ascii="Calibri" w:hAnsi="Calibri"/>
        </w:rPr>
        <w:t xml:space="preserve"> </w:t>
      </w:r>
    </w:p>
    <w:p w14:paraId="32779658" w14:textId="1F716AE0" w:rsidR="00904AB0" w:rsidRPr="00614EC9" w:rsidRDefault="00614EC9" w:rsidP="00600001">
      <w:pPr>
        <w:pStyle w:val="BodyText2"/>
        <w:rPr>
          <w:rFonts w:asciiTheme="minorHAnsi" w:hAnsiTheme="minorHAnsi" w:cstheme="minorHAnsi"/>
        </w:rPr>
      </w:pPr>
      <w:hyperlink r:id="rId24" w:history="1">
        <w:r w:rsidRPr="00614EC9">
          <w:rPr>
            <w:rStyle w:val="Hyperlink"/>
            <w:rFonts w:asciiTheme="minorHAnsi" w:hAnsiTheme="minorHAnsi" w:cstheme="minorHAnsi"/>
          </w:rPr>
          <w:t>https://www.mghdisparitiessolutions.org/health-equity-leadership-program</w:t>
        </w:r>
      </w:hyperlink>
      <w:r w:rsidRPr="00614EC9">
        <w:rPr>
          <w:rFonts w:asciiTheme="minorHAnsi" w:hAnsiTheme="minorHAnsi" w:cstheme="minorHAnsi"/>
        </w:rPr>
        <w:t xml:space="preserve"> </w:t>
      </w:r>
    </w:p>
    <w:p w14:paraId="0D726F7A" w14:textId="77777777" w:rsidR="002E6EEB" w:rsidRDefault="002E6EEB" w:rsidP="00E409D6">
      <w:pPr>
        <w:pStyle w:val="BodyText2"/>
        <w:jc w:val="both"/>
        <w:rPr>
          <w:rFonts w:ascii="Calibri" w:hAnsi="Calibri"/>
        </w:rPr>
      </w:pPr>
    </w:p>
    <w:p w14:paraId="65A244F3" w14:textId="7A2B4B6C" w:rsidR="002756CF" w:rsidRPr="002E6EEB" w:rsidRDefault="002756CF" w:rsidP="00E409D6">
      <w:pPr>
        <w:pStyle w:val="BodyText2"/>
        <w:jc w:val="both"/>
        <w:rPr>
          <w:rFonts w:ascii="Calibri" w:hAnsi="Calibri"/>
        </w:rPr>
      </w:pPr>
      <w:r>
        <w:rPr>
          <w:rFonts w:ascii="Calibri" w:hAnsi="Calibri"/>
        </w:rPr>
        <w:t>For additional information,</w:t>
      </w:r>
      <w:r w:rsidR="00E409D6">
        <w:rPr>
          <w:rFonts w:ascii="Calibri" w:hAnsi="Calibri"/>
        </w:rPr>
        <w:t xml:space="preserve"> contact: </w:t>
      </w:r>
    </w:p>
    <w:p w14:paraId="67237BFC" w14:textId="77777777" w:rsidR="00272185" w:rsidRDefault="00641714" w:rsidP="00E409D6">
      <w:pPr>
        <w:pStyle w:val="BodyText2"/>
        <w:jc w:val="both"/>
        <w:rPr>
          <w:rFonts w:ascii="Calibri" w:hAnsi="Calibri"/>
          <w:b/>
        </w:rPr>
      </w:pPr>
      <w:r>
        <w:rPr>
          <w:rFonts w:ascii="Calibri" w:hAnsi="Calibri"/>
          <w:b/>
        </w:rPr>
        <w:t xml:space="preserve">Mackenzie Clift </w:t>
      </w:r>
    </w:p>
    <w:p w14:paraId="3130214D" w14:textId="023F5215" w:rsidR="00E409D6" w:rsidRDefault="00641714" w:rsidP="00E409D6">
      <w:pPr>
        <w:pStyle w:val="BodyText2"/>
        <w:jc w:val="both"/>
        <w:rPr>
          <w:rFonts w:ascii="Calibri" w:hAnsi="Calibri"/>
        </w:rPr>
      </w:pPr>
      <w:r>
        <w:rPr>
          <w:rFonts w:ascii="Calibri" w:hAnsi="Calibri"/>
        </w:rPr>
        <w:t xml:space="preserve">Project </w:t>
      </w:r>
      <w:r w:rsidR="00467663">
        <w:rPr>
          <w:rFonts w:ascii="Calibri" w:hAnsi="Calibri"/>
        </w:rPr>
        <w:t>Manager</w:t>
      </w:r>
      <w:r w:rsidR="00E409D6">
        <w:rPr>
          <w:rFonts w:ascii="Calibri" w:hAnsi="Calibri"/>
        </w:rPr>
        <w:t>, T</w:t>
      </w:r>
      <w:r w:rsidR="00E409D6" w:rsidRPr="00D559B2">
        <w:rPr>
          <w:rFonts w:ascii="Calibri" w:hAnsi="Calibri"/>
        </w:rPr>
        <w:t>he Disparities Solutions Center</w:t>
      </w:r>
    </w:p>
    <w:p w14:paraId="1E7A4A56" w14:textId="77777777" w:rsidR="00E409D6" w:rsidRPr="00D559B2" w:rsidRDefault="00E409D6" w:rsidP="00E409D6">
      <w:pPr>
        <w:pStyle w:val="BodyText2"/>
        <w:jc w:val="both"/>
        <w:rPr>
          <w:rFonts w:ascii="Calibri" w:hAnsi="Calibri"/>
        </w:rPr>
      </w:pPr>
      <w:r w:rsidRPr="00D559B2">
        <w:rPr>
          <w:rFonts w:ascii="Calibri" w:hAnsi="Calibri"/>
        </w:rPr>
        <w:t>Massachusetts General Hospital</w:t>
      </w:r>
    </w:p>
    <w:p w14:paraId="65B6BAC2" w14:textId="77777777" w:rsidR="00FE67F2" w:rsidRPr="00FE67F2" w:rsidRDefault="00FE67F2" w:rsidP="00FE67F2">
      <w:pPr>
        <w:pStyle w:val="BodyText2"/>
        <w:jc w:val="both"/>
        <w:rPr>
          <w:rFonts w:ascii="Calibri" w:hAnsi="Calibri"/>
        </w:rPr>
      </w:pPr>
      <w:r w:rsidRPr="00FE67F2">
        <w:rPr>
          <w:rFonts w:ascii="Calibri" w:hAnsi="Calibri"/>
        </w:rPr>
        <w:t>100 Cambridge Street, Suite 1600 </w:t>
      </w:r>
    </w:p>
    <w:p w14:paraId="21312048" w14:textId="77777777" w:rsidR="00FE67F2" w:rsidRDefault="00FE67F2" w:rsidP="00FE67F2">
      <w:pPr>
        <w:pStyle w:val="BodyText2"/>
        <w:jc w:val="both"/>
        <w:rPr>
          <w:rFonts w:ascii="Calibri" w:hAnsi="Calibri"/>
        </w:rPr>
      </w:pPr>
      <w:r w:rsidRPr="00FE67F2">
        <w:rPr>
          <w:rFonts w:ascii="Calibri" w:hAnsi="Calibri"/>
        </w:rPr>
        <w:t>Boston, MA 02114</w:t>
      </w:r>
    </w:p>
    <w:p w14:paraId="3835A2D5" w14:textId="5DE4F1E8" w:rsidR="00E409D6" w:rsidRPr="00D559B2" w:rsidRDefault="00E409D6" w:rsidP="00FE67F2">
      <w:pPr>
        <w:pStyle w:val="BodyText2"/>
        <w:jc w:val="both"/>
        <w:rPr>
          <w:rFonts w:ascii="Calibri" w:hAnsi="Calibri"/>
          <w:lang w:val="it-IT"/>
        </w:rPr>
      </w:pPr>
      <w:r w:rsidRPr="00D559B2">
        <w:rPr>
          <w:rFonts w:ascii="Calibri" w:hAnsi="Calibri"/>
          <w:lang w:val="it-IT"/>
        </w:rPr>
        <w:t>Email:</w:t>
      </w:r>
      <w:r w:rsidRPr="00D559B2">
        <w:rPr>
          <w:rFonts w:ascii="Calibri" w:hAnsi="Calibri"/>
          <w:lang w:val="it-IT"/>
        </w:rPr>
        <w:tab/>
      </w:r>
      <w:hyperlink r:id="rId25" w:history="1">
        <w:r w:rsidR="00641714" w:rsidRPr="005F4F45">
          <w:rPr>
            <w:rStyle w:val="Hyperlink"/>
            <w:rFonts w:ascii="Calibri" w:hAnsi="Calibri"/>
            <w:lang w:val="it-IT"/>
          </w:rPr>
          <w:t>mclift@mgh.harvard.edu</w:t>
        </w:r>
      </w:hyperlink>
      <w:r w:rsidR="00641714">
        <w:rPr>
          <w:rFonts w:ascii="Calibri" w:hAnsi="Calibri"/>
          <w:lang w:val="it-IT"/>
        </w:rPr>
        <w:t xml:space="preserve"> </w:t>
      </w:r>
      <w:r w:rsidR="00A54911">
        <w:rPr>
          <w:rFonts w:ascii="Calibri" w:hAnsi="Calibri"/>
          <w:lang w:val="it-IT"/>
        </w:rPr>
        <w:t xml:space="preserve"> </w:t>
      </w:r>
    </w:p>
    <w:p w14:paraId="3949EDA3" w14:textId="33213D41" w:rsidR="00D425B0" w:rsidRDefault="00E409D6" w:rsidP="000B2ECB">
      <w:pPr>
        <w:pStyle w:val="BodyText2"/>
        <w:jc w:val="both"/>
        <w:rPr>
          <w:rFonts w:ascii="Calibri" w:hAnsi="Calibri"/>
          <w:lang w:val="fr-FR"/>
        </w:rPr>
      </w:pPr>
      <w:r w:rsidRPr="00D559B2">
        <w:rPr>
          <w:rFonts w:ascii="Calibri" w:hAnsi="Calibri"/>
        </w:rPr>
        <w:t>Phone:</w:t>
      </w:r>
      <w:r w:rsidRPr="00D559B2">
        <w:rPr>
          <w:rFonts w:ascii="Calibri" w:hAnsi="Calibri"/>
        </w:rPr>
        <w:tab/>
      </w:r>
      <w:r w:rsidR="009F1444" w:rsidRPr="009F1444">
        <w:rPr>
          <w:rFonts w:ascii="Calibri" w:hAnsi="Calibri"/>
        </w:rPr>
        <w:t>(617) 724-</w:t>
      </w:r>
      <w:r w:rsidR="00641714">
        <w:rPr>
          <w:rFonts w:ascii="Calibri" w:hAnsi="Calibri"/>
        </w:rPr>
        <w:t>4613</w:t>
      </w:r>
    </w:p>
    <w:sectPr w:rsidR="00D425B0" w:rsidSect="000B2ECB">
      <w:footerReference w:type="default" r:id="rId26"/>
      <w:footnotePr>
        <w:numFmt w:val="chicago"/>
      </w:footnotePr>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6BED" w14:textId="77777777" w:rsidR="00C13941" w:rsidRDefault="00C13941">
      <w:r>
        <w:separator/>
      </w:r>
    </w:p>
  </w:endnote>
  <w:endnote w:type="continuationSeparator" w:id="0">
    <w:p w14:paraId="01467B00" w14:textId="77777777" w:rsidR="00C13941" w:rsidRDefault="00C1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2638" w14:textId="05550B05" w:rsidR="00A43CE9" w:rsidRPr="00CC753B" w:rsidRDefault="00A43CE9">
    <w:pPr>
      <w:pStyle w:val="Footer"/>
      <w:jc w:val="right"/>
      <w:rPr>
        <w:color w:val="002060"/>
        <w:sz w:val="18"/>
      </w:rPr>
    </w:pPr>
    <w:r w:rsidRPr="00CC753B">
      <w:rPr>
        <w:rStyle w:val="PageNumber"/>
        <w:color w:val="002060"/>
        <w:sz w:val="18"/>
      </w:rPr>
      <w:fldChar w:fldCharType="begin"/>
    </w:r>
    <w:r w:rsidRPr="00CC753B">
      <w:rPr>
        <w:rStyle w:val="PageNumber"/>
        <w:color w:val="002060"/>
        <w:sz w:val="18"/>
      </w:rPr>
      <w:instrText xml:space="preserve"> PAGE </w:instrText>
    </w:r>
    <w:r w:rsidRPr="00CC753B">
      <w:rPr>
        <w:rStyle w:val="PageNumber"/>
        <w:color w:val="002060"/>
        <w:sz w:val="18"/>
      </w:rPr>
      <w:fldChar w:fldCharType="separate"/>
    </w:r>
    <w:r w:rsidR="00725CB5" w:rsidRPr="00CC753B">
      <w:rPr>
        <w:rStyle w:val="PageNumber"/>
        <w:noProof/>
        <w:color w:val="002060"/>
        <w:sz w:val="18"/>
      </w:rPr>
      <w:t>3</w:t>
    </w:r>
    <w:r w:rsidRPr="00CC753B">
      <w:rPr>
        <w:rStyle w:val="PageNumber"/>
        <w:color w:val="00206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5FE0" w14:textId="77777777" w:rsidR="00C13941" w:rsidRDefault="00C13941">
      <w:r>
        <w:separator/>
      </w:r>
    </w:p>
  </w:footnote>
  <w:footnote w:type="continuationSeparator" w:id="0">
    <w:p w14:paraId="0FD8792F" w14:textId="77777777" w:rsidR="00C13941" w:rsidRDefault="00C13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6E16A6"/>
    <w:lvl w:ilvl="0">
      <w:numFmt w:val="bullet"/>
      <w:lvlText w:val="*"/>
      <w:lvlJc w:val="left"/>
    </w:lvl>
  </w:abstractNum>
  <w:abstractNum w:abstractNumId="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upp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7A0AA7"/>
    <w:multiLevelType w:val="multilevel"/>
    <w:tmpl w:val="D5CEE0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A034AD0"/>
    <w:multiLevelType w:val="hybridMultilevel"/>
    <w:tmpl w:val="67B638B6"/>
    <w:lvl w:ilvl="0" w:tplc="8B90B144">
      <w:start w:val="1"/>
      <w:numFmt w:val="bullet"/>
      <w:pStyle w:val="ListBullet"/>
      <w:lvlText w:val="·"/>
      <w:lvlJc w:val="left"/>
      <w:pPr>
        <w:tabs>
          <w:tab w:val="num" w:pos="216"/>
        </w:tabs>
        <w:ind w:left="216" w:hanging="216"/>
      </w:pPr>
      <w:rPr>
        <w:rFonts w:ascii="Cambria" w:hAnsi="Cambria" w:hint="default"/>
      </w:rPr>
    </w:lvl>
    <w:lvl w:ilvl="1" w:tplc="344EF5E2">
      <w:start w:val="1"/>
      <w:numFmt w:val="bullet"/>
      <w:lvlText w:val="o"/>
      <w:lvlJc w:val="left"/>
      <w:pPr>
        <w:tabs>
          <w:tab w:val="num" w:pos="648"/>
        </w:tabs>
        <w:ind w:left="648" w:hanging="216"/>
      </w:pPr>
      <w:rPr>
        <w:rFonts w:ascii="Courier New" w:hAnsi="Courier New" w:hint="default"/>
      </w:rPr>
    </w:lvl>
    <w:lvl w:ilvl="2" w:tplc="8F24D022">
      <w:start w:val="1"/>
      <w:numFmt w:val="bullet"/>
      <w:lvlText w:val=""/>
      <w:lvlJc w:val="left"/>
      <w:pPr>
        <w:tabs>
          <w:tab w:val="num" w:pos="1080"/>
        </w:tabs>
        <w:ind w:left="1080" w:hanging="216"/>
      </w:pPr>
      <w:rPr>
        <w:rFonts w:ascii="Wingdings" w:hAnsi="Wingdings" w:hint="default"/>
      </w:rPr>
    </w:lvl>
    <w:lvl w:ilvl="3" w:tplc="5E821AD0">
      <w:start w:val="1"/>
      <w:numFmt w:val="bullet"/>
      <w:lvlText w:val=""/>
      <w:lvlJc w:val="left"/>
      <w:pPr>
        <w:tabs>
          <w:tab w:val="num" w:pos="1512"/>
        </w:tabs>
        <w:ind w:left="1512" w:hanging="216"/>
      </w:pPr>
      <w:rPr>
        <w:rFonts w:ascii="Symbol" w:hAnsi="Symbol" w:hint="default"/>
      </w:rPr>
    </w:lvl>
    <w:lvl w:ilvl="4" w:tplc="1B0C0038">
      <w:start w:val="1"/>
      <w:numFmt w:val="bullet"/>
      <w:lvlText w:val="o"/>
      <w:lvlJc w:val="left"/>
      <w:pPr>
        <w:tabs>
          <w:tab w:val="num" w:pos="1944"/>
        </w:tabs>
        <w:ind w:left="1944" w:hanging="216"/>
      </w:pPr>
      <w:rPr>
        <w:rFonts w:ascii="Courier New" w:hAnsi="Courier New" w:hint="default"/>
      </w:rPr>
    </w:lvl>
    <w:lvl w:ilvl="5" w:tplc="C216537A">
      <w:start w:val="1"/>
      <w:numFmt w:val="bullet"/>
      <w:lvlText w:val=""/>
      <w:lvlJc w:val="left"/>
      <w:pPr>
        <w:tabs>
          <w:tab w:val="num" w:pos="2376"/>
        </w:tabs>
        <w:ind w:left="2376" w:hanging="216"/>
      </w:pPr>
      <w:rPr>
        <w:rFonts w:ascii="Wingdings" w:hAnsi="Wingdings" w:hint="default"/>
      </w:rPr>
    </w:lvl>
    <w:lvl w:ilvl="6" w:tplc="F7A40FAC">
      <w:start w:val="1"/>
      <w:numFmt w:val="bullet"/>
      <w:lvlText w:val=""/>
      <w:lvlJc w:val="left"/>
      <w:pPr>
        <w:tabs>
          <w:tab w:val="num" w:pos="2808"/>
        </w:tabs>
        <w:ind w:left="2808" w:hanging="216"/>
      </w:pPr>
      <w:rPr>
        <w:rFonts w:ascii="Symbol" w:hAnsi="Symbol" w:hint="default"/>
      </w:rPr>
    </w:lvl>
    <w:lvl w:ilvl="7" w:tplc="BB4040F0">
      <w:start w:val="1"/>
      <w:numFmt w:val="bullet"/>
      <w:lvlText w:val="o"/>
      <w:lvlJc w:val="left"/>
      <w:pPr>
        <w:tabs>
          <w:tab w:val="num" w:pos="3240"/>
        </w:tabs>
        <w:ind w:left="3240" w:hanging="216"/>
      </w:pPr>
      <w:rPr>
        <w:rFonts w:ascii="Courier New" w:hAnsi="Courier New" w:hint="default"/>
      </w:rPr>
    </w:lvl>
    <w:lvl w:ilvl="8" w:tplc="AFB092B8">
      <w:start w:val="1"/>
      <w:numFmt w:val="bullet"/>
      <w:lvlText w:val=""/>
      <w:lvlJc w:val="left"/>
      <w:pPr>
        <w:tabs>
          <w:tab w:val="num" w:pos="3672"/>
        </w:tabs>
        <w:ind w:left="3672" w:hanging="216"/>
      </w:pPr>
      <w:rPr>
        <w:rFonts w:ascii="Wingdings" w:hAnsi="Wingdings" w:hint="default"/>
      </w:rPr>
    </w:lvl>
  </w:abstractNum>
  <w:abstractNum w:abstractNumId="4" w15:restartNumberingAfterBreak="0">
    <w:nsid w:val="0F77728C"/>
    <w:multiLevelType w:val="multilevel"/>
    <w:tmpl w:val="8A4609F8"/>
    <w:lvl w:ilvl="0">
      <w:start w:val="1"/>
      <w:numFmt w:val="decimal"/>
      <w:lvlText w:val="%1."/>
      <w:lvlJc w:val="left"/>
      <w:pPr>
        <w:tabs>
          <w:tab w:val="num" w:pos="360"/>
        </w:tabs>
        <w:ind w:left="360" w:hanging="360"/>
      </w:pPr>
    </w:lvl>
    <w:lvl w:ilvl="1">
      <w:start w:val="1"/>
      <w:numFmt w:val="bullet"/>
      <w:lvlText w:val="o"/>
      <w:lvlJc w:val="left"/>
      <w:pPr>
        <w:tabs>
          <w:tab w:val="num" w:pos="1080"/>
        </w:tabs>
        <w:ind w:left="720" w:firstLine="0"/>
      </w:pPr>
      <w:rPr>
        <w:rFonts w:ascii="Courier New" w:hAnsi="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2271EA8"/>
    <w:multiLevelType w:val="hybridMultilevel"/>
    <w:tmpl w:val="5B0EA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7A7C"/>
    <w:multiLevelType w:val="multilevel"/>
    <w:tmpl w:val="863E76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5035AE"/>
    <w:multiLevelType w:val="hybridMultilevel"/>
    <w:tmpl w:val="28243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62701D"/>
    <w:multiLevelType w:val="multilevel"/>
    <w:tmpl w:val="F69A2F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ourier New" w:hAnsi="Courier New"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5645F2"/>
    <w:multiLevelType w:val="hybridMultilevel"/>
    <w:tmpl w:val="1E0034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3BE6B6F"/>
    <w:multiLevelType w:val="hybridMultilevel"/>
    <w:tmpl w:val="ACD2A56E"/>
    <w:lvl w:ilvl="0" w:tplc="56EE7B3C">
      <w:start w:val="1"/>
      <w:numFmt w:val="bullet"/>
      <w:lvlText w:val=""/>
      <w:lvlJc w:val="left"/>
      <w:pPr>
        <w:tabs>
          <w:tab w:val="num" w:pos="720"/>
        </w:tabs>
        <w:ind w:left="720" w:hanging="360"/>
      </w:pPr>
      <w:rPr>
        <w:rFonts w:ascii="Wingdings" w:hAnsi="Wingdings" w:hint="default"/>
        <w:sz w:val="28"/>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A487F"/>
    <w:multiLevelType w:val="hybridMultilevel"/>
    <w:tmpl w:val="F42CEE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65201"/>
    <w:multiLevelType w:val="hybridMultilevel"/>
    <w:tmpl w:val="844A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33A6C"/>
    <w:multiLevelType w:val="hybridMultilevel"/>
    <w:tmpl w:val="060A0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63C1F"/>
    <w:multiLevelType w:val="hybridMultilevel"/>
    <w:tmpl w:val="73588898"/>
    <w:lvl w:ilvl="0" w:tplc="0116EE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470B42"/>
    <w:multiLevelType w:val="hybridMultilevel"/>
    <w:tmpl w:val="C160F72E"/>
    <w:lvl w:ilvl="0" w:tplc="EA4C2D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502034"/>
    <w:multiLevelType w:val="hybridMultilevel"/>
    <w:tmpl w:val="4ABC8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EC022D"/>
    <w:multiLevelType w:val="hybridMultilevel"/>
    <w:tmpl w:val="49860872"/>
    <w:lvl w:ilvl="0" w:tplc="6A747A6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CD2"/>
    <w:multiLevelType w:val="hybridMultilevel"/>
    <w:tmpl w:val="4C5601AE"/>
    <w:lvl w:ilvl="0" w:tplc="EA4C2D78">
      <w:start w:val="1"/>
      <w:numFmt w:val="bullet"/>
      <w:lvlText w:val=""/>
      <w:lvlJc w:val="left"/>
      <w:pPr>
        <w:tabs>
          <w:tab w:val="num" w:pos="360"/>
        </w:tabs>
        <w:ind w:left="360" w:hanging="360"/>
      </w:pPr>
      <w:rPr>
        <w:rFonts w:ascii="Symbol" w:hAnsi="Symbol" w:hint="default"/>
      </w:rPr>
    </w:lvl>
    <w:lvl w:ilvl="1" w:tplc="B9BCE6CC" w:tentative="1">
      <w:start w:val="1"/>
      <w:numFmt w:val="bullet"/>
      <w:lvlText w:val="o"/>
      <w:lvlJc w:val="left"/>
      <w:pPr>
        <w:tabs>
          <w:tab w:val="num" w:pos="1080"/>
        </w:tabs>
        <w:ind w:left="1080" w:hanging="360"/>
      </w:pPr>
      <w:rPr>
        <w:rFonts w:ascii="Courier New" w:hAnsi="Courier New" w:hint="default"/>
      </w:rPr>
    </w:lvl>
    <w:lvl w:ilvl="2" w:tplc="AB464834" w:tentative="1">
      <w:start w:val="1"/>
      <w:numFmt w:val="bullet"/>
      <w:lvlText w:val=""/>
      <w:lvlJc w:val="left"/>
      <w:pPr>
        <w:tabs>
          <w:tab w:val="num" w:pos="1800"/>
        </w:tabs>
        <w:ind w:left="1800" w:hanging="360"/>
      </w:pPr>
      <w:rPr>
        <w:rFonts w:ascii="Wingdings" w:hAnsi="Wingdings" w:hint="default"/>
      </w:rPr>
    </w:lvl>
    <w:lvl w:ilvl="3" w:tplc="556A19FE" w:tentative="1">
      <w:start w:val="1"/>
      <w:numFmt w:val="bullet"/>
      <w:lvlText w:val=""/>
      <w:lvlJc w:val="left"/>
      <w:pPr>
        <w:tabs>
          <w:tab w:val="num" w:pos="2520"/>
        </w:tabs>
        <w:ind w:left="2520" w:hanging="360"/>
      </w:pPr>
      <w:rPr>
        <w:rFonts w:ascii="Symbol" w:hAnsi="Symbol" w:hint="default"/>
      </w:rPr>
    </w:lvl>
    <w:lvl w:ilvl="4" w:tplc="6E8C94BC" w:tentative="1">
      <w:start w:val="1"/>
      <w:numFmt w:val="bullet"/>
      <w:lvlText w:val="o"/>
      <w:lvlJc w:val="left"/>
      <w:pPr>
        <w:tabs>
          <w:tab w:val="num" w:pos="3240"/>
        </w:tabs>
        <w:ind w:left="3240" w:hanging="360"/>
      </w:pPr>
      <w:rPr>
        <w:rFonts w:ascii="Courier New" w:hAnsi="Courier New" w:hint="default"/>
      </w:rPr>
    </w:lvl>
    <w:lvl w:ilvl="5" w:tplc="5A40B7D4" w:tentative="1">
      <w:start w:val="1"/>
      <w:numFmt w:val="bullet"/>
      <w:lvlText w:val=""/>
      <w:lvlJc w:val="left"/>
      <w:pPr>
        <w:tabs>
          <w:tab w:val="num" w:pos="3960"/>
        </w:tabs>
        <w:ind w:left="3960" w:hanging="360"/>
      </w:pPr>
      <w:rPr>
        <w:rFonts w:ascii="Wingdings" w:hAnsi="Wingdings" w:hint="default"/>
      </w:rPr>
    </w:lvl>
    <w:lvl w:ilvl="6" w:tplc="B27244F6" w:tentative="1">
      <w:start w:val="1"/>
      <w:numFmt w:val="bullet"/>
      <w:lvlText w:val=""/>
      <w:lvlJc w:val="left"/>
      <w:pPr>
        <w:tabs>
          <w:tab w:val="num" w:pos="4680"/>
        </w:tabs>
        <w:ind w:left="4680" w:hanging="360"/>
      </w:pPr>
      <w:rPr>
        <w:rFonts w:ascii="Symbol" w:hAnsi="Symbol" w:hint="default"/>
      </w:rPr>
    </w:lvl>
    <w:lvl w:ilvl="7" w:tplc="DF9E4080" w:tentative="1">
      <w:start w:val="1"/>
      <w:numFmt w:val="bullet"/>
      <w:lvlText w:val="o"/>
      <w:lvlJc w:val="left"/>
      <w:pPr>
        <w:tabs>
          <w:tab w:val="num" w:pos="5400"/>
        </w:tabs>
        <w:ind w:left="5400" w:hanging="360"/>
      </w:pPr>
      <w:rPr>
        <w:rFonts w:ascii="Courier New" w:hAnsi="Courier New" w:hint="default"/>
      </w:rPr>
    </w:lvl>
    <w:lvl w:ilvl="8" w:tplc="EA8A389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415769"/>
    <w:multiLevelType w:val="hybridMultilevel"/>
    <w:tmpl w:val="5F7A5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C146F4"/>
    <w:multiLevelType w:val="hybridMultilevel"/>
    <w:tmpl w:val="7EAC1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6A7784"/>
    <w:multiLevelType w:val="hybridMultilevel"/>
    <w:tmpl w:val="897AB1BC"/>
    <w:lvl w:ilvl="0" w:tplc="35C0583C">
      <w:start w:val="1"/>
      <w:numFmt w:val="decimal"/>
      <w:lvlText w:val="%1."/>
      <w:lvlJc w:val="left"/>
      <w:pPr>
        <w:tabs>
          <w:tab w:val="num" w:pos="360"/>
        </w:tabs>
        <w:ind w:left="360" w:hanging="360"/>
      </w:pPr>
      <w:rPr>
        <w:rFonts w:ascii="Garamond" w:hAnsi="Garamond" w:hint="default"/>
        <w:b w:val="0"/>
        <w:i w:val="0"/>
        <w:color w:val="000000"/>
        <w:sz w:val="24"/>
      </w:rPr>
    </w:lvl>
    <w:lvl w:ilvl="1" w:tplc="4D2E73BE" w:tentative="1">
      <w:start w:val="1"/>
      <w:numFmt w:val="lowerLetter"/>
      <w:lvlText w:val="%2."/>
      <w:lvlJc w:val="left"/>
      <w:pPr>
        <w:tabs>
          <w:tab w:val="num" w:pos="1440"/>
        </w:tabs>
        <w:ind w:left="1440" w:hanging="360"/>
      </w:pPr>
    </w:lvl>
    <w:lvl w:ilvl="2" w:tplc="DCE610E6" w:tentative="1">
      <w:start w:val="1"/>
      <w:numFmt w:val="lowerRoman"/>
      <w:lvlText w:val="%3."/>
      <w:lvlJc w:val="right"/>
      <w:pPr>
        <w:tabs>
          <w:tab w:val="num" w:pos="2160"/>
        </w:tabs>
        <w:ind w:left="2160" w:hanging="180"/>
      </w:pPr>
    </w:lvl>
    <w:lvl w:ilvl="3" w:tplc="BDDE6148" w:tentative="1">
      <w:start w:val="1"/>
      <w:numFmt w:val="decimal"/>
      <w:lvlText w:val="%4."/>
      <w:lvlJc w:val="left"/>
      <w:pPr>
        <w:tabs>
          <w:tab w:val="num" w:pos="2880"/>
        </w:tabs>
        <w:ind w:left="2880" w:hanging="360"/>
      </w:pPr>
    </w:lvl>
    <w:lvl w:ilvl="4" w:tplc="9EEC4E5A" w:tentative="1">
      <w:start w:val="1"/>
      <w:numFmt w:val="lowerLetter"/>
      <w:lvlText w:val="%5."/>
      <w:lvlJc w:val="left"/>
      <w:pPr>
        <w:tabs>
          <w:tab w:val="num" w:pos="3600"/>
        </w:tabs>
        <w:ind w:left="3600" w:hanging="360"/>
      </w:pPr>
    </w:lvl>
    <w:lvl w:ilvl="5" w:tplc="45B81752" w:tentative="1">
      <w:start w:val="1"/>
      <w:numFmt w:val="lowerRoman"/>
      <w:lvlText w:val="%6."/>
      <w:lvlJc w:val="right"/>
      <w:pPr>
        <w:tabs>
          <w:tab w:val="num" w:pos="4320"/>
        </w:tabs>
        <w:ind w:left="4320" w:hanging="180"/>
      </w:pPr>
    </w:lvl>
    <w:lvl w:ilvl="6" w:tplc="FB28DDD0" w:tentative="1">
      <w:start w:val="1"/>
      <w:numFmt w:val="decimal"/>
      <w:lvlText w:val="%7."/>
      <w:lvlJc w:val="left"/>
      <w:pPr>
        <w:tabs>
          <w:tab w:val="num" w:pos="5040"/>
        </w:tabs>
        <w:ind w:left="5040" w:hanging="360"/>
      </w:pPr>
    </w:lvl>
    <w:lvl w:ilvl="7" w:tplc="3132B0E2" w:tentative="1">
      <w:start w:val="1"/>
      <w:numFmt w:val="lowerLetter"/>
      <w:lvlText w:val="%8."/>
      <w:lvlJc w:val="left"/>
      <w:pPr>
        <w:tabs>
          <w:tab w:val="num" w:pos="5760"/>
        </w:tabs>
        <w:ind w:left="5760" w:hanging="360"/>
      </w:pPr>
    </w:lvl>
    <w:lvl w:ilvl="8" w:tplc="4972FF98" w:tentative="1">
      <w:start w:val="1"/>
      <w:numFmt w:val="lowerRoman"/>
      <w:lvlText w:val="%9."/>
      <w:lvlJc w:val="right"/>
      <w:pPr>
        <w:tabs>
          <w:tab w:val="num" w:pos="6480"/>
        </w:tabs>
        <w:ind w:left="6480" w:hanging="180"/>
      </w:pPr>
    </w:lvl>
  </w:abstractNum>
  <w:abstractNum w:abstractNumId="22" w15:restartNumberingAfterBreak="0">
    <w:nsid w:val="456F7AF1"/>
    <w:multiLevelType w:val="hybridMultilevel"/>
    <w:tmpl w:val="A63E38C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776F2"/>
    <w:multiLevelType w:val="hybridMultilevel"/>
    <w:tmpl w:val="CF06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702F2"/>
    <w:multiLevelType w:val="hybridMultilevel"/>
    <w:tmpl w:val="5BC4EB80"/>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15202C"/>
    <w:multiLevelType w:val="hybridMultilevel"/>
    <w:tmpl w:val="D7C89994"/>
    <w:lvl w:ilvl="0" w:tplc="FFFFFFFF">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081796"/>
    <w:multiLevelType w:val="hybridMultilevel"/>
    <w:tmpl w:val="C6AA19DC"/>
    <w:lvl w:ilvl="0" w:tplc="0409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F91006"/>
    <w:multiLevelType w:val="hybridMultilevel"/>
    <w:tmpl w:val="5C6C1A76"/>
    <w:lvl w:ilvl="0" w:tplc="83C0D8FC">
      <w:start w:val="1"/>
      <w:numFmt w:val="decimal"/>
      <w:lvlText w:val="%1."/>
      <w:lvlJc w:val="left"/>
      <w:pPr>
        <w:tabs>
          <w:tab w:val="num" w:pos="360"/>
        </w:tabs>
        <w:ind w:left="360" w:hanging="360"/>
      </w:pPr>
      <w:rPr>
        <w:b w:val="0"/>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51840B0"/>
    <w:multiLevelType w:val="hybridMultilevel"/>
    <w:tmpl w:val="E2462122"/>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6E96D55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828312D"/>
    <w:multiLevelType w:val="hybridMultilevel"/>
    <w:tmpl w:val="DD2A3780"/>
    <w:lvl w:ilvl="0" w:tplc="FA44B032">
      <w:start w:val="10"/>
      <w:numFmt w:val="bullet"/>
      <w:lvlText w:val="-"/>
      <w:lvlJc w:val="left"/>
      <w:pPr>
        <w:ind w:left="720" w:hanging="360"/>
      </w:pPr>
      <w:rPr>
        <w:rFonts w:ascii="Calibri" w:eastAsia="MS Mincho"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D1069"/>
    <w:multiLevelType w:val="hybridMultilevel"/>
    <w:tmpl w:val="B1A44FD6"/>
    <w:lvl w:ilvl="0" w:tplc="0409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0D17B7"/>
    <w:multiLevelType w:val="hybridMultilevel"/>
    <w:tmpl w:val="D2E40336"/>
    <w:lvl w:ilvl="0" w:tplc="04090003">
      <w:start w:val="1"/>
      <w:numFmt w:val="bullet"/>
      <w:lvlText w:val="o"/>
      <w:lvlJc w:val="left"/>
      <w:pPr>
        <w:tabs>
          <w:tab w:val="num" w:pos="720"/>
        </w:tabs>
        <w:ind w:left="720" w:hanging="360"/>
      </w:pPr>
      <w:rPr>
        <w:rFonts w:ascii="Courier New" w:hAnsi="Courier New" w:hint="default"/>
      </w:rPr>
    </w:lvl>
    <w:lvl w:ilvl="1" w:tplc="4B986C76">
      <w:start w:val="1"/>
      <w:numFmt w:val="bullet"/>
      <w:lvlText w:val=""/>
      <w:lvlJc w:val="left"/>
      <w:pPr>
        <w:tabs>
          <w:tab w:val="num" w:pos="1368"/>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24211"/>
    <w:multiLevelType w:val="hybridMultilevel"/>
    <w:tmpl w:val="487076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97573E3"/>
    <w:multiLevelType w:val="hybridMultilevel"/>
    <w:tmpl w:val="CB7C10D8"/>
    <w:lvl w:ilvl="0" w:tplc="029EB98C">
      <w:start w:val="10"/>
      <w:numFmt w:val="bullet"/>
      <w:lvlText w:val="-"/>
      <w:lvlJc w:val="left"/>
      <w:pPr>
        <w:ind w:left="405" w:hanging="360"/>
      </w:pPr>
      <w:rPr>
        <w:rFonts w:ascii="Calibri" w:eastAsia="MS Mincho"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6AE223F1"/>
    <w:multiLevelType w:val="hybridMultilevel"/>
    <w:tmpl w:val="2252F774"/>
    <w:lvl w:ilvl="0" w:tplc="CDE8F1A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982E74"/>
    <w:multiLevelType w:val="hybridMultilevel"/>
    <w:tmpl w:val="CA26B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D033AF"/>
    <w:multiLevelType w:val="hybridMultilevel"/>
    <w:tmpl w:val="0A5A8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19774A"/>
    <w:multiLevelType w:val="hybridMultilevel"/>
    <w:tmpl w:val="15248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7A68C5"/>
    <w:multiLevelType w:val="hybridMultilevel"/>
    <w:tmpl w:val="1628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5E7DC3"/>
    <w:multiLevelType w:val="hybridMultilevel"/>
    <w:tmpl w:val="D0F4AF14"/>
    <w:lvl w:ilvl="0" w:tplc="0409000B">
      <w:start w:val="1"/>
      <w:numFmt w:val="bullet"/>
      <w:lvlText w:val=""/>
      <w:lvlJc w:val="left"/>
      <w:pPr>
        <w:tabs>
          <w:tab w:val="num" w:pos="360"/>
        </w:tabs>
        <w:ind w:left="360" w:hanging="360"/>
      </w:pPr>
      <w:rPr>
        <w:rFonts w:ascii="Wingdings" w:hAnsi="Wingdings" w:hint="default"/>
      </w:rPr>
    </w:lvl>
    <w:lvl w:ilvl="1" w:tplc="0116EE5E">
      <w:start w:val="1"/>
      <w:numFmt w:val="decimal"/>
      <w:lvlText w:val="%2."/>
      <w:lvlJc w:val="left"/>
      <w:pPr>
        <w:tabs>
          <w:tab w:val="num" w:pos="1080"/>
        </w:tabs>
        <w:ind w:left="1080" w:hanging="360"/>
      </w:pPr>
      <w:rPr>
        <w:rFont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CAC1D6E"/>
    <w:multiLevelType w:val="hybridMultilevel"/>
    <w:tmpl w:val="25442288"/>
    <w:lvl w:ilvl="0" w:tplc="0A64E10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A854C5"/>
    <w:multiLevelType w:val="hybridMultilevel"/>
    <w:tmpl w:val="67A45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CE5A8A"/>
    <w:multiLevelType w:val="hybridMultilevel"/>
    <w:tmpl w:val="9552F9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5657074">
    <w:abstractNumId w:val="26"/>
  </w:num>
  <w:num w:numId="2" w16cid:durableId="1808467839">
    <w:abstractNumId w:val="18"/>
  </w:num>
  <w:num w:numId="3" w16cid:durableId="337078751">
    <w:abstractNumId w:val="30"/>
  </w:num>
  <w:num w:numId="4" w16cid:durableId="1258949723">
    <w:abstractNumId w:val="21"/>
  </w:num>
  <w:num w:numId="5" w16cid:durableId="1962803290">
    <w:abstractNumId w:val="10"/>
  </w:num>
  <w:num w:numId="6" w16cid:durableId="1496915279">
    <w:abstractNumId w:val="28"/>
  </w:num>
  <w:num w:numId="7" w16cid:durableId="93520076">
    <w:abstractNumId w:val="39"/>
  </w:num>
  <w:num w:numId="8" w16cid:durableId="1078550513">
    <w:abstractNumId w:val="7"/>
  </w:num>
  <w:num w:numId="9" w16cid:durableId="109668374">
    <w:abstractNumId w:val="14"/>
  </w:num>
  <w:num w:numId="10" w16cid:durableId="1836725465">
    <w:abstractNumId w:val="9"/>
  </w:num>
  <w:num w:numId="11" w16cid:durableId="1330717270">
    <w:abstractNumId w:val="32"/>
  </w:num>
  <w:num w:numId="12" w16cid:durableId="1357854523">
    <w:abstractNumId w:val="34"/>
  </w:num>
  <w:num w:numId="13" w16cid:durableId="721714518">
    <w:abstractNumId w:val="1"/>
  </w:num>
  <w:num w:numId="14" w16cid:durableId="1887716429">
    <w:abstractNumId w:val="0"/>
    <w:lvlOverride w:ilvl="0">
      <w:lvl w:ilvl="0">
        <w:numFmt w:val="bullet"/>
        <w:lvlText w:val=""/>
        <w:legacy w:legacy="1" w:legacySpace="0" w:legacyIndent="360"/>
        <w:lvlJc w:val="left"/>
        <w:rPr>
          <w:rFonts w:ascii="Symbol" w:hAnsi="Symbol" w:hint="default"/>
        </w:rPr>
      </w:lvl>
    </w:lvlOverride>
  </w:num>
  <w:num w:numId="15" w16cid:durableId="194659837">
    <w:abstractNumId w:val="2"/>
  </w:num>
  <w:num w:numId="16" w16cid:durableId="577715386">
    <w:abstractNumId w:val="24"/>
  </w:num>
  <w:num w:numId="17" w16cid:durableId="662050332">
    <w:abstractNumId w:val="4"/>
  </w:num>
  <w:num w:numId="18" w16cid:durableId="803694678">
    <w:abstractNumId w:val="11"/>
  </w:num>
  <w:num w:numId="19" w16cid:durableId="1039168383">
    <w:abstractNumId w:val="22"/>
  </w:num>
  <w:num w:numId="20" w16cid:durableId="128255784">
    <w:abstractNumId w:val="31"/>
  </w:num>
  <w:num w:numId="21" w16cid:durableId="1858764221">
    <w:abstractNumId w:val="16"/>
  </w:num>
  <w:num w:numId="22" w16cid:durableId="1688361914">
    <w:abstractNumId w:val="36"/>
  </w:num>
  <w:num w:numId="23" w16cid:durableId="262151776">
    <w:abstractNumId w:val="6"/>
  </w:num>
  <w:num w:numId="24" w16cid:durableId="526405317">
    <w:abstractNumId w:val="38"/>
  </w:num>
  <w:num w:numId="25" w16cid:durableId="1695689047">
    <w:abstractNumId w:val="12"/>
  </w:num>
  <w:num w:numId="26" w16cid:durableId="256988244">
    <w:abstractNumId w:val="8"/>
  </w:num>
  <w:num w:numId="27" w16cid:durableId="252788123">
    <w:abstractNumId w:val="41"/>
  </w:num>
  <w:num w:numId="28" w16cid:durableId="106584125">
    <w:abstractNumId w:val="23"/>
  </w:num>
  <w:num w:numId="29" w16cid:durableId="14961613">
    <w:abstractNumId w:val="19"/>
  </w:num>
  <w:num w:numId="30" w16cid:durableId="463887147">
    <w:abstractNumId w:val="35"/>
  </w:num>
  <w:num w:numId="31" w16cid:durableId="1645772435">
    <w:abstractNumId w:val="42"/>
  </w:num>
  <w:num w:numId="32" w16cid:durableId="1992172422">
    <w:abstractNumId w:val="1"/>
    <w:lvlOverride w:ilvl="0">
      <w:startOverride w:val="1"/>
    </w:lvlOverride>
    <w:lvlOverride w:ilvl="1"/>
    <w:lvlOverride w:ilvl="2"/>
    <w:lvlOverride w:ilvl="3"/>
    <w:lvlOverride w:ilvl="4"/>
    <w:lvlOverride w:ilvl="5"/>
    <w:lvlOverride w:ilvl="6"/>
    <w:lvlOverride w:ilvl="7"/>
    <w:lvlOverride w:ilvl="8"/>
  </w:num>
  <w:num w:numId="33" w16cid:durableId="1637026226">
    <w:abstractNumId w:val="27"/>
  </w:num>
  <w:num w:numId="34" w16cid:durableId="1896694587">
    <w:abstractNumId w:val="25"/>
  </w:num>
  <w:num w:numId="35" w16cid:durableId="198668415">
    <w:abstractNumId w:val="20"/>
  </w:num>
  <w:num w:numId="36" w16cid:durableId="1690330072">
    <w:abstractNumId w:val="15"/>
  </w:num>
  <w:num w:numId="37" w16cid:durableId="917399272">
    <w:abstractNumId w:val="13"/>
  </w:num>
  <w:num w:numId="38" w16cid:durableId="2078354867">
    <w:abstractNumId w:val="5"/>
  </w:num>
  <w:num w:numId="39" w16cid:durableId="289239926">
    <w:abstractNumId w:val="37"/>
  </w:num>
  <w:num w:numId="40" w16cid:durableId="1987933220">
    <w:abstractNumId w:val="17"/>
  </w:num>
  <w:num w:numId="41" w16cid:durableId="1600873419">
    <w:abstractNumId w:val="40"/>
  </w:num>
  <w:num w:numId="42" w16cid:durableId="286087718">
    <w:abstractNumId w:val="33"/>
  </w:num>
  <w:num w:numId="43" w16cid:durableId="1542866020">
    <w:abstractNumId w:val="29"/>
  </w:num>
  <w:num w:numId="44" w16cid:durableId="144318383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FD3"/>
    <w:rsid w:val="0000008C"/>
    <w:rsid w:val="000010F5"/>
    <w:rsid w:val="000020FE"/>
    <w:rsid w:val="00003DA1"/>
    <w:rsid w:val="0000420B"/>
    <w:rsid w:val="00007B2F"/>
    <w:rsid w:val="00023832"/>
    <w:rsid w:val="00027556"/>
    <w:rsid w:val="000275CF"/>
    <w:rsid w:val="0003222D"/>
    <w:rsid w:val="00033E22"/>
    <w:rsid w:val="0003498D"/>
    <w:rsid w:val="00037615"/>
    <w:rsid w:val="00053C7A"/>
    <w:rsid w:val="000620F1"/>
    <w:rsid w:val="0006214F"/>
    <w:rsid w:val="00064C24"/>
    <w:rsid w:val="00066E9F"/>
    <w:rsid w:val="00067A3C"/>
    <w:rsid w:val="00076E94"/>
    <w:rsid w:val="0007788C"/>
    <w:rsid w:val="000838BE"/>
    <w:rsid w:val="00083DC2"/>
    <w:rsid w:val="000859AC"/>
    <w:rsid w:val="00090B8F"/>
    <w:rsid w:val="000A0FCB"/>
    <w:rsid w:val="000A750C"/>
    <w:rsid w:val="000A7CE6"/>
    <w:rsid w:val="000B2ECB"/>
    <w:rsid w:val="000B425E"/>
    <w:rsid w:val="000B4375"/>
    <w:rsid w:val="000B6CC3"/>
    <w:rsid w:val="000B7770"/>
    <w:rsid w:val="000C1F49"/>
    <w:rsid w:val="000D15DC"/>
    <w:rsid w:val="000D2525"/>
    <w:rsid w:val="000D5621"/>
    <w:rsid w:val="000D6FED"/>
    <w:rsid w:val="000D7773"/>
    <w:rsid w:val="000E1973"/>
    <w:rsid w:val="000E1EC4"/>
    <w:rsid w:val="000E27B7"/>
    <w:rsid w:val="000E3F17"/>
    <w:rsid w:val="000E6482"/>
    <w:rsid w:val="000F127A"/>
    <w:rsid w:val="000F1D8F"/>
    <w:rsid w:val="000F411C"/>
    <w:rsid w:val="000F4DFB"/>
    <w:rsid w:val="000F60BD"/>
    <w:rsid w:val="000F6955"/>
    <w:rsid w:val="0010753E"/>
    <w:rsid w:val="00107E54"/>
    <w:rsid w:val="001143AE"/>
    <w:rsid w:val="001167C6"/>
    <w:rsid w:val="00116D69"/>
    <w:rsid w:val="00120016"/>
    <w:rsid w:val="0012238B"/>
    <w:rsid w:val="001408FF"/>
    <w:rsid w:val="00141619"/>
    <w:rsid w:val="001420D6"/>
    <w:rsid w:val="00142456"/>
    <w:rsid w:val="00153D26"/>
    <w:rsid w:val="00167109"/>
    <w:rsid w:val="00173FC4"/>
    <w:rsid w:val="0018121A"/>
    <w:rsid w:val="001821C0"/>
    <w:rsid w:val="001833E0"/>
    <w:rsid w:val="0018409D"/>
    <w:rsid w:val="001A1625"/>
    <w:rsid w:val="001A1BF5"/>
    <w:rsid w:val="001A42B8"/>
    <w:rsid w:val="001A682F"/>
    <w:rsid w:val="001B1D52"/>
    <w:rsid w:val="001B2AC8"/>
    <w:rsid w:val="001B7CA6"/>
    <w:rsid w:val="001C11A5"/>
    <w:rsid w:val="001C27BF"/>
    <w:rsid w:val="001C31C8"/>
    <w:rsid w:val="001C492E"/>
    <w:rsid w:val="001C5156"/>
    <w:rsid w:val="001D0A76"/>
    <w:rsid w:val="001D203E"/>
    <w:rsid w:val="001D2196"/>
    <w:rsid w:val="001D26DB"/>
    <w:rsid w:val="001D72C2"/>
    <w:rsid w:val="001D75EB"/>
    <w:rsid w:val="001E4073"/>
    <w:rsid w:val="001E5BCC"/>
    <w:rsid w:val="001E630A"/>
    <w:rsid w:val="001E6BAC"/>
    <w:rsid w:val="001E7457"/>
    <w:rsid w:val="001E7987"/>
    <w:rsid w:val="001F00DD"/>
    <w:rsid w:val="001F1E96"/>
    <w:rsid w:val="001F37AA"/>
    <w:rsid w:val="00202E0C"/>
    <w:rsid w:val="002033D3"/>
    <w:rsid w:val="00206944"/>
    <w:rsid w:val="00210D78"/>
    <w:rsid w:val="00213653"/>
    <w:rsid w:val="00213F48"/>
    <w:rsid w:val="00216355"/>
    <w:rsid w:val="0022180C"/>
    <w:rsid w:val="002256ED"/>
    <w:rsid w:val="00226D97"/>
    <w:rsid w:val="00234528"/>
    <w:rsid w:val="002359F9"/>
    <w:rsid w:val="0024064B"/>
    <w:rsid w:val="0024287B"/>
    <w:rsid w:val="00242D69"/>
    <w:rsid w:val="00243684"/>
    <w:rsid w:val="0024511A"/>
    <w:rsid w:val="0024662B"/>
    <w:rsid w:val="002577BE"/>
    <w:rsid w:val="0027135D"/>
    <w:rsid w:val="00272185"/>
    <w:rsid w:val="002740FE"/>
    <w:rsid w:val="0027437A"/>
    <w:rsid w:val="002749B0"/>
    <w:rsid w:val="00274F7C"/>
    <w:rsid w:val="00275140"/>
    <w:rsid w:val="002756CF"/>
    <w:rsid w:val="00281BEA"/>
    <w:rsid w:val="002854A8"/>
    <w:rsid w:val="00286D90"/>
    <w:rsid w:val="00291D83"/>
    <w:rsid w:val="00292C26"/>
    <w:rsid w:val="0029404D"/>
    <w:rsid w:val="00295DAB"/>
    <w:rsid w:val="002976DD"/>
    <w:rsid w:val="002A7A3F"/>
    <w:rsid w:val="002A7C7B"/>
    <w:rsid w:val="002B1404"/>
    <w:rsid w:val="002B324B"/>
    <w:rsid w:val="002B5B1D"/>
    <w:rsid w:val="002C2D52"/>
    <w:rsid w:val="002C513E"/>
    <w:rsid w:val="002D17A1"/>
    <w:rsid w:val="002D209B"/>
    <w:rsid w:val="002E0E71"/>
    <w:rsid w:val="002E207E"/>
    <w:rsid w:val="002E455F"/>
    <w:rsid w:val="002E58CF"/>
    <w:rsid w:val="002E6EEB"/>
    <w:rsid w:val="002E74C2"/>
    <w:rsid w:val="002F02B9"/>
    <w:rsid w:val="002F0354"/>
    <w:rsid w:val="002F1D4A"/>
    <w:rsid w:val="002F3CED"/>
    <w:rsid w:val="002F72F5"/>
    <w:rsid w:val="00300175"/>
    <w:rsid w:val="00310ED4"/>
    <w:rsid w:val="0031708B"/>
    <w:rsid w:val="003173CD"/>
    <w:rsid w:val="00320033"/>
    <w:rsid w:val="003229EF"/>
    <w:rsid w:val="00333504"/>
    <w:rsid w:val="003409FA"/>
    <w:rsid w:val="00342623"/>
    <w:rsid w:val="00344753"/>
    <w:rsid w:val="00346D10"/>
    <w:rsid w:val="003528C1"/>
    <w:rsid w:val="00354A31"/>
    <w:rsid w:val="003558E7"/>
    <w:rsid w:val="00356495"/>
    <w:rsid w:val="00362C4E"/>
    <w:rsid w:val="003639D2"/>
    <w:rsid w:val="00366575"/>
    <w:rsid w:val="003670F6"/>
    <w:rsid w:val="0037002C"/>
    <w:rsid w:val="00371410"/>
    <w:rsid w:val="00377D52"/>
    <w:rsid w:val="00385920"/>
    <w:rsid w:val="00390DEF"/>
    <w:rsid w:val="00391980"/>
    <w:rsid w:val="0039363C"/>
    <w:rsid w:val="00394141"/>
    <w:rsid w:val="00394815"/>
    <w:rsid w:val="0039782A"/>
    <w:rsid w:val="003979FF"/>
    <w:rsid w:val="003A0068"/>
    <w:rsid w:val="003A3BA4"/>
    <w:rsid w:val="003A67DA"/>
    <w:rsid w:val="003A72C9"/>
    <w:rsid w:val="003A73CC"/>
    <w:rsid w:val="003B0DC4"/>
    <w:rsid w:val="003B64E1"/>
    <w:rsid w:val="003B6D7A"/>
    <w:rsid w:val="003B6F02"/>
    <w:rsid w:val="003B7195"/>
    <w:rsid w:val="003B7830"/>
    <w:rsid w:val="003C17B4"/>
    <w:rsid w:val="003C1F19"/>
    <w:rsid w:val="003C277F"/>
    <w:rsid w:val="003C7577"/>
    <w:rsid w:val="003D2C93"/>
    <w:rsid w:val="003D5B0F"/>
    <w:rsid w:val="003E1949"/>
    <w:rsid w:val="003E3C5B"/>
    <w:rsid w:val="003E3F4E"/>
    <w:rsid w:val="003E5F44"/>
    <w:rsid w:val="003E73D6"/>
    <w:rsid w:val="003E7509"/>
    <w:rsid w:val="003E7A85"/>
    <w:rsid w:val="003E7E82"/>
    <w:rsid w:val="003F5375"/>
    <w:rsid w:val="003F5A3F"/>
    <w:rsid w:val="003F5AE6"/>
    <w:rsid w:val="003F5E8E"/>
    <w:rsid w:val="003F5F26"/>
    <w:rsid w:val="003F70FE"/>
    <w:rsid w:val="003F7A47"/>
    <w:rsid w:val="003F7D62"/>
    <w:rsid w:val="0040007D"/>
    <w:rsid w:val="00402871"/>
    <w:rsid w:val="004035C6"/>
    <w:rsid w:val="00403A6B"/>
    <w:rsid w:val="00404BE6"/>
    <w:rsid w:val="00411BEE"/>
    <w:rsid w:val="004133AB"/>
    <w:rsid w:val="00415D63"/>
    <w:rsid w:val="004177D3"/>
    <w:rsid w:val="00420D13"/>
    <w:rsid w:val="004226DC"/>
    <w:rsid w:val="00422779"/>
    <w:rsid w:val="00423C68"/>
    <w:rsid w:val="00423CAB"/>
    <w:rsid w:val="004246FA"/>
    <w:rsid w:val="00424B44"/>
    <w:rsid w:val="00430180"/>
    <w:rsid w:val="004318B6"/>
    <w:rsid w:val="00431CD5"/>
    <w:rsid w:val="004338B5"/>
    <w:rsid w:val="00436F14"/>
    <w:rsid w:val="004415F3"/>
    <w:rsid w:val="0044425B"/>
    <w:rsid w:val="00444546"/>
    <w:rsid w:val="00445AF6"/>
    <w:rsid w:val="00445FDF"/>
    <w:rsid w:val="00461C92"/>
    <w:rsid w:val="00465637"/>
    <w:rsid w:val="004665D7"/>
    <w:rsid w:val="00467663"/>
    <w:rsid w:val="00467EBC"/>
    <w:rsid w:val="004771AA"/>
    <w:rsid w:val="00477485"/>
    <w:rsid w:val="00485ED4"/>
    <w:rsid w:val="00486C43"/>
    <w:rsid w:val="004875C0"/>
    <w:rsid w:val="00492080"/>
    <w:rsid w:val="00496CC5"/>
    <w:rsid w:val="004A0036"/>
    <w:rsid w:val="004A2DF1"/>
    <w:rsid w:val="004A48AA"/>
    <w:rsid w:val="004A4F93"/>
    <w:rsid w:val="004A5D6B"/>
    <w:rsid w:val="004A66DB"/>
    <w:rsid w:val="004A7864"/>
    <w:rsid w:val="004C2F30"/>
    <w:rsid w:val="004C4749"/>
    <w:rsid w:val="004C5C79"/>
    <w:rsid w:val="004C7099"/>
    <w:rsid w:val="004D20BE"/>
    <w:rsid w:val="004D3F94"/>
    <w:rsid w:val="004D42CE"/>
    <w:rsid w:val="004D530E"/>
    <w:rsid w:val="004D63F3"/>
    <w:rsid w:val="004D7470"/>
    <w:rsid w:val="004E17F7"/>
    <w:rsid w:val="004E2FB6"/>
    <w:rsid w:val="004E34AE"/>
    <w:rsid w:val="004E54B8"/>
    <w:rsid w:val="004F0487"/>
    <w:rsid w:val="004F38FC"/>
    <w:rsid w:val="004F3D82"/>
    <w:rsid w:val="004F42B7"/>
    <w:rsid w:val="004F6164"/>
    <w:rsid w:val="00501634"/>
    <w:rsid w:val="0050347D"/>
    <w:rsid w:val="0051067E"/>
    <w:rsid w:val="00511C30"/>
    <w:rsid w:val="00511EFF"/>
    <w:rsid w:val="00522762"/>
    <w:rsid w:val="005319B2"/>
    <w:rsid w:val="005330D2"/>
    <w:rsid w:val="005355D6"/>
    <w:rsid w:val="00547020"/>
    <w:rsid w:val="00551451"/>
    <w:rsid w:val="00553772"/>
    <w:rsid w:val="00560F4C"/>
    <w:rsid w:val="005623E6"/>
    <w:rsid w:val="00563189"/>
    <w:rsid w:val="005662CF"/>
    <w:rsid w:val="00566D0C"/>
    <w:rsid w:val="00575E88"/>
    <w:rsid w:val="00577870"/>
    <w:rsid w:val="00584848"/>
    <w:rsid w:val="00584C2D"/>
    <w:rsid w:val="005878C8"/>
    <w:rsid w:val="00591579"/>
    <w:rsid w:val="00591D26"/>
    <w:rsid w:val="00595BD4"/>
    <w:rsid w:val="00597AA6"/>
    <w:rsid w:val="005A00D8"/>
    <w:rsid w:val="005A0C40"/>
    <w:rsid w:val="005A0F3E"/>
    <w:rsid w:val="005A45F8"/>
    <w:rsid w:val="005A689C"/>
    <w:rsid w:val="005A79B5"/>
    <w:rsid w:val="005B1DD3"/>
    <w:rsid w:val="005B1F5E"/>
    <w:rsid w:val="005B6D6B"/>
    <w:rsid w:val="005C1055"/>
    <w:rsid w:val="005C16FE"/>
    <w:rsid w:val="005C6693"/>
    <w:rsid w:val="005D0551"/>
    <w:rsid w:val="005D113C"/>
    <w:rsid w:val="005D23AE"/>
    <w:rsid w:val="005D25FA"/>
    <w:rsid w:val="005D6536"/>
    <w:rsid w:val="005D7454"/>
    <w:rsid w:val="005D7A4C"/>
    <w:rsid w:val="005E475D"/>
    <w:rsid w:val="005F3D87"/>
    <w:rsid w:val="005F6074"/>
    <w:rsid w:val="005F64C8"/>
    <w:rsid w:val="00600001"/>
    <w:rsid w:val="006001A5"/>
    <w:rsid w:val="0060355B"/>
    <w:rsid w:val="00611AE7"/>
    <w:rsid w:val="00612BD7"/>
    <w:rsid w:val="00612F1B"/>
    <w:rsid w:val="00614EC9"/>
    <w:rsid w:val="0062038B"/>
    <w:rsid w:val="00624C34"/>
    <w:rsid w:val="00630A44"/>
    <w:rsid w:val="00633967"/>
    <w:rsid w:val="00635F43"/>
    <w:rsid w:val="00640458"/>
    <w:rsid w:val="00640BBD"/>
    <w:rsid w:val="00641714"/>
    <w:rsid w:val="00644847"/>
    <w:rsid w:val="00646433"/>
    <w:rsid w:val="00646D8E"/>
    <w:rsid w:val="00650852"/>
    <w:rsid w:val="006542DA"/>
    <w:rsid w:val="00656B4F"/>
    <w:rsid w:val="0065706C"/>
    <w:rsid w:val="00657CBC"/>
    <w:rsid w:val="00657E11"/>
    <w:rsid w:val="00664606"/>
    <w:rsid w:val="00665B87"/>
    <w:rsid w:val="00667068"/>
    <w:rsid w:val="006677BF"/>
    <w:rsid w:val="00671512"/>
    <w:rsid w:val="006725CA"/>
    <w:rsid w:val="00674FEE"/>
    <w:rsid w:val="00677028"/>
    <w:rsid w:val="00677410"/>
    <w:rsid w:val="0067753C"/>
    <w:rsid w:val="00680011"/>
    <w:rsid w:val="00693B19"/>
    <w:rsid w:val="006A47FA"/>
    <w:rsid w:val="006A5AA3"/>
    <w:rsid w:val="006B3AFF"/>
    <w:rsid w:val="006B3F16"/>
    <w:rsid w:val="006B6303"/>
    <w:rsid w:val="006B7B5C"/>
    <w:rsid w:val="006C04C0"/>
    <w:rsid w:val="006C2035"/>
    <w:rsid w:val="006C3467"/>
    <w:rsid w:val="006C4A0C"/>
    <w:rsid w:val="006C5412"/>
    <w:rsid w:val="006C6C42"/>
    <w:rsid w:val="006D06DD"/>
    <w:rsid w:val="006D2F84"/>
    <w:rsid w:val="006E486A"/>
    <w:rsid w:val="006E55A9"/>
    <w:rsid w:val="006F05D4"/>
    <w:rsid w:val="006F2BBE"/>
    <w:rsid w:val="006F3B43"/>
    <w:rsid w:val="006F6D54"/>
    <w:rsid w:val="006F6EF1"/>
    <w:rsid w:val="006F724B"/>
    <w:rsid w:val="00705E70"/>
    <w:rsid w:val="00710CE1"/>
    <w:rsid w:val="00715CEE"/>
    <w:rsid w:val="00716D4C"/>
    <w:rsid w:val="0071757E"/>
    <w:rsid w:val="007202A6"/>
    <w:rsid w:val="00720EDB"/>
    <w:rsid w:val="00725CB5"/>
    <w:rsid w:val="00732386"/>
    <w:rsid w:val="00734B23"/>
    <w:rsid w:val="00737A9D"/>
    <w:rsid w:val="00744D23"/>
    <w:rsid w:val="007501C0"/>
    <w:rsid w:val="00751507"/>
    <w:rsid w:val="00755261"/>
    <w:rsid w:val="007577AE"/>
    <w:rsid w:val="00765E79"/>
    <w:rsid w:val="0076736D"/>
    <w:rsid w:val="00772190"/>
    <w:rsid w:val="0077261F"/>
    <w:rsid w:val="00773A64"/>
    <w:rsid w:val="00775FD0"/>
    <w:rsid w:val="0078151A"/>
    <w:rsid w:val="00783D91"/>
    <w:rsid w:val="007844A5"/>
    <w:rsid w:val="00787BBF"/>
    <w:rsid w:val="00790415"/>
    <w:rsid w:val="00793F7F"/>
    <w:rsid w:val="00796E3D"/>
    <w:rsid w:val="0079724B"/>
    <w:rsid w:val="007A3AA4"/>
    <w:rsid w:val="007A440A"/>
    <w:rsid w:val="007A5D78"/>
    <w:rsid w:val="007B086A"/>
    <w:rsid w:val="007B1532"/>
    <w:rsid w:val="007B5D80"/>
    <w:rsid w:val="007C1323"/>
    <w:rsid w:val="007C26B4"/>
    <w:rsid w:val="007C5AF4"/>
    <w:rsid w:val="007C6E64"/>
    <w:rsid w:val="007D4AE1"/>
    <w:rsid w:val="007D585E"/>
    <w:rsid w:val="007D7F31"/>
    <w:rsid w:val="007E41C3"/>
    <w:rsid w:val="007E4733"/>
    <w:rsid w:val="007E70B9"/>
    <w:rsid w:val="007E7125"/>
    <w:rsid w:val="007F01BC"/>
    <w:rsid w:val="007F092B"/>
    <w:rsid w:val="007F26A5"/>
    <w:rsid w:val="007F40F1"/>
    <w:rsid w:val="007F544E"/>
    <w:rsid w:val="00800521"/>
    <w:rsid w:val="0080341D"/>
    <w:rsid w:val="00806E45"/>
    <w:rsid w:val="00807123"/>
    <w:rsid w:val="00807EE0"/>
    <w:rsid w:val="00816F35"/>
    <w:rsid w:val="00827E39"/>
    <w:rsid w:val="00830A6A"/>
    <w:rsid w:val="00833638"/>
    <w:rsid w:val="00841715"/>
    <w:rsid w:val="00844A84"/>
    <w:rsid w:val="00844F14"/>
    <w:rsid w:val="00845B14"/>
    <w:rsid w:val="008477CD"/>
    <w:rsid w:val="0085065A"/>
    <w:rsid w:val="008532A2"/>
    <w:rsid w:val="00855160"/>
    <w:rsid w:val="008561DD"/>
    <w:rsid w:val="00861C5D"/>
    <w:rsid w:val="00861D51"/>
    <w:rsid w:val="0086430E"/>
    <w:rsid w:val="00864FBB"/>
    <w:rsid w:val="00871A18"/>
    <w:rsid w:val="008753FB"/>
    <w:rsid w:val="00880553"/>
    <w:rsid w:val="00883BE2"/>
    <w:rsid w:val="00884994"/>
    <w:rsid w:val="0088525A"/>
    <w:rsid w:val="00886217"/>
    <w:rsid w:val="0088625D"/>
    <w:rsid w:val="00890BB4"/>
    <w:rsid w:val="00892B59"/>
    <w:rsid w:val="00894EC2"/>
    <w:rsid w:val="00895603"/>
    <w:rsid w:val="00895E7E"/>
    <w:rsid w:val="008A0B4E"/>
    <w:rsid w:val="008A3A5A"/>
    <w:rsid w:val="008C2D2F"/>
    <w:rsid w:val="008C3DFF"/>
    <w:rsid w:val="008C5792"/>
    <w:rsid w:val="008C6CFF"/>
    <w:rsid w:val="008D28A0"/>
    <w:rsid w:val="008D2C82"/>
    <w:rsid w:val="008D4A25"/>
    <w:rsid w:val="008E53B3"/>
    <w:rsid w:val="008F0C30"/>
    <w:rsid w:val="009013C0"/>
    <w:rsid w:val="00902C36"/>
    <w:rsid w:val="00902D26"/>
    <w:rsid w:val="009038C5"/>
    <w:rsid w:val="00904AB0"/>
    <w:rsid w:val="009071D8"/>
    <w:rsid w:val="00911326"/>
    <w:rsid w:val="0091354B"/>
    <w:rsid w:val="00913C3E"/>
    <w:rsid w:val="0091417C"/>
    <w:rsid w:val="00914241"/>
    <w:rsid w:val="00914650"/>
    <w:rsid w:val="009155C9"/>
    <w:rsid w:val="00923318"/>
    <w:rsid w:val="009304EB"/>
    <w:rsid w:val="0093415E"/>
    <w:rsid w:val="00936796"/>
    <w:rsid w:val="0094728F"/>
    <w:rsid w:val="0095020D"/>
    <w:rsid w:val="00952208"/>
    <w:rsid w:val="00953E28"/>
    <w:rsid w:val="009556F0"/>
    <w:rsid w:val="0095646C"/>
    <w:rsid w:val="009575AA"/>
    <w:rsid w:val="00976628"/>
    <w:rsid w:val="00977A21"/>
    <w:rsid w:val="00977FAD"/>
    <w:rsid w:val="00983607"/>
    <w:rsid w:val="00986704"/>
    <w:rsid w:val="00991E9A"/>
    <w:rsid w:val="00992F10"/>
    <w:rsid w:val="00995A07"/>
    <w:rsid w:val="009A2C07"/>
    <w:rsid w:val="009A2FF9"/>
    <w:rsid w:val="009A5B33"/>
    <w:rsid w:val="009A658D"/>
    <w:rsid w:val="009B0909"/>
    <w:rsid w:val="009B0DFA"/>
    <w:rsid w:val="009B2668"/>
    <w:rsid w:val="009B3E11"/>
    <w:rsid w:val="009B3FC5"/>
    <w:rsid w:val="009C014B"/>
    <w:rsid w:val="009C0577"/>
    <w:rsid w:val="009C09B5"/>
    <w:rsid w:val="009C1A53"/>
    <w:rsid w:val="009C2696"/>
    <w:rsid w:val="009C306B"/>
    <w:rsid w:val="009C4EEE"/>
    <w:rsid w:val="009C500F"/>
    <w:rsid w:val="009D2406"/>
    <w:rsid w:val="009D4110"/>
    <w:rsid w:val="009D4C97"/>
    <w:rsid w:val="009D5315"/>
    <w:rsid w:val="009D7F02"/>
    <w:rsid w:val="009E3482"/>
    <w:rsid w:val="009E6F45"/>
    <w:rsid w:val="009F06CE"/>
    <w:rsid w:val="009F1444"/>
    <w:rsid w:val="009F18F3"/>
    <w:rsid w:val="00A039FC"/>
    <w:rsid w:val="00A03B24"/>
    <w:rsid w:val="00A0548B"/>
    <w:rsid w:val="00A05C8B"/>
    <w:rsid w:val="00A1157C"/>
    <w:rsid w:val="00A1536F"/>
    <w:rsid w:val="00A2419F"/>
    <w:rsid w:val="00A24E70"/>
    <w:rsid w:val="00A25B65"/>
    <w:rsid w:val="00A27DE3"/>
    <w:rsid w:val="00A3201B"/>
    <w:rsid w:val="00A377F8"/>
    <w:rsid w:val="00A408BB"/>
    <w:rsid w:val="00A43097"/>
    <w:rsid w:val="00A43CBF"/>
    <w:rsid w:val="00A43CE9"/>
    <w:rsid w:val="00A45FE7"/>
    <w:rsid w:val="00A46E2F"/>
    <w:rsid w:val="00A52A19"/>
    <w:rsid w:val="00A54911"/>
    <w:rsid w:val="00A54D00"/>
    <w:rsid w:val="00A55AF4"/>
    <w:rsid w:val="00A60A81"/>
    <w:rsid w:val="00A623DB"/>
    <w:rsid w:val="00A638D5"/>
    <w:rsid w:val="00A654E7"/>
    <w:rsid w:val="00A66EA9"/>
    <w:rsid w:val="00A70EAF"/>
    <w:rsid w:val="00A72586"/>
    <w:rsid w:val="00A7513B"/>
    <w:rsid w:val="00A75381"/>
    <w:rsid w:val="00A75758"/>
    <w:rsid w:val="00A77740"/>
    <w:rsid w:val="00A8006E"/>
    <w:rsid w:val="00A93BBC"/>
    <w:rsid w:val="00A945AF"/>
    <w:rsid w:val="00A96AF3"/>
    <w:rsid w:val="00AB0984"/>
    <w:rsid w:val="00AB1F4C"/>
    <w:rsid w:val="00AB3469"/>
    <w:rsid w:val="00AB7DC0"/>
    <w:rsid w:val="00AC0B37"/>
    <w:rsid w:val="00AC190B"/>
    <w:rsid w:val="00AC33CF"/>
    <w:rsid w:val="00AC621D"/>
    <w:rsid w:val="00AC697E"/>
    <w:rsid w:val="00AD0439"/>
    <w:rsid w:val="00AD5959"/>
    <w:rsid w:val="00AD622C"/>
    <w:rsid w:val="00AE07D1"/>
    <w:rsid w:val="00AE1E9A"/>
    <w:rsid w:val="00AE2441"/>
    <w:rsid w:val="00AE3B18"/>
    <w:rsid w:val="00AE4B0E"/>
    <w:rsid w:val="00AF1F1A"/>
    <w:rsid w:val="00AF2B6B"/>
    <w:rsid w:val="00AF54DF"/>
    <w:rsid w:val="00B063EA"/>
    <w:rsid w:val="00B143E0"/>
    <w:rsid w:val="00B2062E"/>
    <w:rsid w:val="00B247CC"/>
    <w:rsid w:val="00B31B76"/>
    <w:rsid w:val="00B34F92"/>
    <w:rsid w:val="00B35A22"/>
    <w:rsid w:val="00B36414"/>
    <w:rsid w:val="00B41ADA"/>
    <w:rsid w:val="00B42209"/>
    <w:rsid w:val="00B441A8"/>
    <w:rsid w:val="00B450EC"/>
    <w:rsid w:val="00B55738"/>
    <w:rsid w:val="00B566C2"/>
    <w:rsid w:val="00B571E7"/>
    <w:rsid w:val="00B61D8B"/>
    <w:rsid w:val="00B665E8"/>
    <w:rsid w:val="00B720EC"/>
    <w:rsid w:val="00B72AA9"/>
    <w:rsid w:val="00B768AC"/>
    <w:rsid w:val="00B77A5C"/>
    <w:rsid w:val="00B8434F"/>
    <w:rsid w:val="00B846DC"/>
    <w:rsid w:val="00B91D3C"/>
    <w:rsid w:val="00B94669"/>
    <w:rsid w:val="00B965DC"/>
    <w:rsid w:val="00B96E7F"/>
    <w:rsid w:val="00BA1D0B"/>
    <w:rsid w:val="00BA3EF8"/>
    <w:rsid w:val="00BA43AC"/>
    <w:rsid w:val="00BA63C8"/>
    <w:rsid w:val="00BA720C"/>
    <w:rsid w:val="00BB24A9"/>
    <w:rsid w:val="00BB4268"/>
    <w:rsid w:val="00BD2D55"/>
    <w:rsid w:val="00BD3667"/>
    <w:rsid w:val="00BD6EE7"/>
    <w:rsid w:val="00BE4371"/>
    <w:rsid w:val="00BE5D63"/>
    <w:rsid w:val="00BF1243"/>
    <w:rsid w:val="00BF532C"/>
    <w:rsid w:val="00BF582F"/>
    <w:rsid w:val="00C0027E"/>
    <w:rsid w:val="00C0405B"/>
    <w:rsid w:val="00C06AD8"/>
    <w:rsid w:val="00C0726C"/>
    <w:rsid w:val="00C0774B"/>
    <w:rsid w:val="00C106D2"/>
    <w:rsid w:val="00C13455"/>
    <w:rsid w:val="00C13941"/>
    <w:rsid w:val="00C1474B"/>
    <w:rsid w:val="00C149CB"/>
    <w:rsid w:val="00C20C5A"/>
    <w:rsid w:val="00C2125B"/>
    <w:rsid w:val="00C219B6"/>
    <w:rsid w:val="00C22E4F"/>
    <w:rsid w:val="00C23146"/>
    <w:rsid w:val="00C23DA4"/>
    <w:rsid w:val="00C27F23"/>
    <w:rsid w:val="00C30893"/>
    <w:rsid w:val="00C343A0"/>
    <w:rsid w:val="00C428D0"/>
    <w:rsid w:val="00C4438F"/>
    <w:rsid w:val="00C45094"/>
    <w:rsid w:val="00C451D8"/>
    <w:rsid w:val="00C46AC4"/>
    <w:rsid w:val="00C50818"/>
    <w:rsid w:val="00C50FCE"/>
    <w:rsid w:val="00C51DE7"/>
    <w:rsid w:val="00C5712A"/>
    <w:rsid w:val="00C606FF"/>
    <w:rsid w:val="00C634DC"/>
    <w:rsid w:val="00C636FA"/>
    <w:rsid w:val="00C63B58"/>
    <w:rsid w:val="00C640A5"/>
    <w:rsid w:val="00C661B7"/>
    <w:rsid w:val="00C70805"/>
    <w:rsid w:val="00C709BB"/>
    <w:rsid w:val="00C7412D"/>
    <w:rsid w:val="00C81AA2"/>
    <w:rsid w:val="00C85BA3"/>
    <w:rsid w:val="00C86F20"/>
    <w:rsid w:val="00CA1DB3"/>
    <w:rsid w:val="00CA5F4E"/>
    <w:rsid w:val="00CA60C3"/>
    <w:rsid w:val="00CB6123"/>
    <w:rsid w:val="00CC443A"/>
    <w:rsid w:val="00CC44A9"/>
    <w:rsid w:val="00CC7354"/>
    <w:rsid w:val="00CC743F"/>
    <w:rsid w:val="00CC753B"/>
    <w:rsid w:val="00CC7B81"/>
    <w:rsid w:val="00CD12C0"/>
    <w:rsid w:val="00CD1685"/>
    <w:rsid w:val="00CD4615"/>
    <w:rsid w:val="00CE0CBE"/>
    <w:rsid w:val="00CE298E"/>
    <w:rsid w:val="00CE2BB9"/>
    <w:rsid w:val="00CE7C91"/>
    <w:rsid w:val="00CF0A12"/>
    <w:rsid w:val="00CF3DBF"/>
    <w:rsid w:val="00D0374E"/>
    <w:rsid w:val="00D070EC"/>
    <w:rsid w:val="00D1341F"/>
    <w:rsid w:val="00D15241"/>
    <w:rsid w:val="00D15EDA"/>
    <w:rsid w:val="00D175A9"/>
    <w:rsid w:val="00D21CFF"/>
    <w:rsid w:val="00D27ADB"/>
    <w:rsid w:val="00D36BE0"/>
    <w:rsid w:val="00D425B0"/>
    <w:rsid w:val="00D5030B"/>
    <w:rsid w:val="00D530D6"/>
    <w:rsid w:val="00D540B2"/>
    <w:rsid w:val="00D5444E"/>
    <w:rsid w:val="00D57FD8"/>
    <w:rsid w:val="00D6162B"/>
    <w:rsid w:val="00D62E42"/>
    <w:rsid w:val="00D65F99"/>
    <w:rsid w:val="00D67AE9"/>
    <w:rsid w:val="00D73B46"/>
    <w:rsid w:val="00D821D4"/>
    <w:rsid w:val="00D9224D"/>
    <w:rsid w:val="00D95F97"/>
    <w:rsid w:val="00D97407"/>
    <w:rsid w:val="00DA5ABC"/>
    <w:rsid w:val="00DB14BD"/>
    <w:rsid w:val="00DB2DBF"/>
    <w:rsid w:val="00DC152A"/>
    <w:rsid w:val="00DC409D"/>
    <w:rsid w:val="00DC492F"/>
    <w:rsid w:val="00DC4CB7"/>
    <w:rsid w:val="00DC52F8"/>
    <w:rsid w:val="00DD39C1"/>
    <w:rsid w:val="00DD4122"/>
    <w:rsid w:val="00DD768F"/>
    <w:rsid w:val="00DE6687"/>
    <w:rsid w:val="00DE7E82"/>
    <w:rsid w:val="00DF4345"/>
    <w:rsid w:val="00DF5BA8"/>
    <w:rsid w:val="00E03367"/>
    <w:rsid w:val="00E0338B"/>
    <w:rsid w:val="00E0391B"/>
    <w:rsid w:val="00E056DB"/>
    <w:rsid w:val="00E107FF"/>
    <w:rsid w:val="00E10C39"/>
    <w:rsid w:val="00E245C8"/>
    <w:rsid w:val="00E26479"/>
    <w:rsid w:val="00E2776F"/>
    <w:rsid w:val="00E331B3"/>
    <w:rsid w:val="00E332C7"/>
    <w:rsid w:val="00E33FC7"/>
    <w:rsid w:val="00E3440D"/>
    <w:rsid w:val="00E34F50"/>
    <w:rsid w:val="00E406E3"/>
    <w:rsid w:val="00E409D6"/>
    <w:rsid w:val="00E42B73"/>
    <w:rsid w:val="00E47BA9"/>
    <w:rsid w:val="00E608C2"/>
    <w:rsid w:val="00E63148"/>
    <w:rsid w:val="00E63A40"/>
    <w:rsid w:val="00E65140"/>
    <w:rsid w:val="00E67620"/>
    <w:rsid w:val="00E67FE8"/>
    <w:rsid w:val="00E751CF"/>
    <w:rsid w:val="00E7549E"/>
    <w:rsid w:val="00E80625"/>
    <w:rsid w:val="00E81502"/>
    <w:rsid w:val="00E95735"/>
    <w:rsid w:val="00EA6E3C"/>
    <w:rsid w:val="00EB2414"/>
    <w:rsid w:val="00EC2B73"/>
    <w:rsid w:val="00EC39E0"/>
    <w:rsid w:val="00EC5ECE"/>
    <w:rsid w:val="00EC6974"/>
    <w:rsid w:val="00ED38C4"/>
    <w:rsid w:val="00ED642E"/>
    <w:rsid w:val="00ED7A0F"/>
    <w:rsid w:val="00EE0D7F"/>
    <w:rsid w:val="00EE3F79"/>
    <w:rsid w:val="00EE797D"/>
    <w:rsid w:val="00EF77FE"/>
    <w:rsid w:val="00F00C89"/>
    <w:rsid w:val="00F030FA"/>
    <w:rsid w:val="00F04EAB"/>
    <w:rsid w:val="00F06B82"/>
    <w:rsid w:val="00F072DC"/>
    <w:rsid w:val="00F1139E"/>
    <w:rsid w:val="00F11E33"/>
    <w:rsid w:val="00F13072"/>
    <w:rsid w:val="00F13BF0"/>
    <w:rsid w:val="00F140F1"/>
    <w:rsid w:val="00F213D7"/>
    <w:rsid w:val="00F2485E"/>
    <w:rsid w:val="00F2739C"/>
    <w:rsid w:val="00F27529"/>
    <w:rsid w:val="00F34A64"/>
    <w:rsid w:val="00F37460"/>
    <w:rsid w:val="00F4102B"/>
    <w:rsid w:val="00F41E43"/>
    <w:rsid w:val="00F449C2"/>
    <w:rsid w:val="00F46B9C"/>
    <w:rsid w:val="00F472B0"/>
    <w:rsid w:val="00F474B9"/>
    <w:rsid w:val="00F65624"/>
    <w:rsid w:val="00F71D5D"/>
    <w:rsid w:val="00F72113"/>
    <w:rsid w:val="00F73080"/>
    <w:rsid w:val="00F74BF1"/>
    <w:rsid w:val="00F7795D"/>
    <w:rsid w:val="00F77FD3"/>
    <w:rsid w:val="00F80D76"/>
    <w:rsid w:val="00F81806"/>
    <w:rsid w:val="00F82ADA"/>
    <w:rsid w:val="00F82C7B"/>
    <w:rsid w:val="00F84AF4"/>
    <w:rsid w:val="00F91C38"/>
    <w:rsid w:val="00F92BFE"/>
    <w:rsid w:val="00F94ECE"/>
    <w:rsid w:val="00F97400"/>
    <w:rsid w:val="00FA065D"/>
    <w:rsid w:val="00FA1EA4"/>
    <w:rsid w:val="00FA3E9A"/>
    <w:rsid w:val="00FB01D8"/>
    <w:rsid w:val="00FB3E01"/>
    <w:rsid w:val="00FB4605"/>
    <w:rsid w:val="00FB48B0"/>
    <w:rsid w:val="00FB592D"/>
    <w:rsid w:val="00FB7776"/>
    <w:rsid w:val="00FB7BD9"/>
    <w:rsid w:val="00FC1CA2"/>
    <w:rsid w:val="00FC442E"/>
    <w:rsid w:val="00FC77AC"/>
    <w:rsid w:val="00FD1294"/>
    <w:rsid w:val="00FD2229"/>
    <w:rsid w:val="00FD3D08"/>
    <w:rsid w:val="00FD46CE"/>
    <w:rsid w:val="00FD5343"/>
    <w:rsid w:val="00FD5BD0"/>
    <w:rsid w:val="00FD7DBD"/>
    <w:rsid w:val="00FE1BF2"/>
    <w:rsid w:val="00FE67F2"/>
    <w:rsid w:val="00FF23CC"/>
    <w:rsid w:val="00FF2DFF"/>
    <w:rsid w:val="00FF3B27"/>
    <w:rsid w:val="00FF3B7C"/>
    <w:rsid w:val="00FF3DAC"/>
    <w:rsid w:val="00FF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fillcolor="white">
      <v:fill color="white"/>
      <v:textbox style="mso-fit-shape-to-text:t"/>
    </o:shapedefaults>
    <o:shapelayout v:ext="edit">
      <o:idmap v:ext="edit" data="1"/>
    </o:shapelayout>
  </w:shapeDefaults>
  <w:decimalSymbol w:val="."/>
  <w:listSeparator w:val=","/>
  <w14:docId w14:val="4846BDD5"/>
  <w15:docId w15:val="{ED0F6C2A-2A9C-47A4-B73C-01C53AB1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E01"/>
    <w:rPr>
      <w:rFonts w:ascii="Garamond" w:hAnsi="Garamond"/>
      <w:b/>
      <w:sz w:val="24"/>
    </w:rPr>
  </w:style>
  <w:style w:type="paragraph" w:styleId="Heading1">
    <w:name w:val="heading 1"/>
    <w:basedOn w:val="Normal"/>
    <w:next w:val="Normal"/>
    <w:qFormat/>
    <w:rsid w:val="0027135D"/>
    <w:pPr>
      <w:keepNext/>
      <w:outlineLvl w:val="0"/>
    </w:pPr>
    <w:rPr>
      <w:rFonts w:cs="Microsoft Sans Serif"/>
      <w:b w:val="0"/>
      <w:i/>
      <w:iCs/>
    </w:rPr>
  </w:style>
  <w:style w:type="paragraph" w:styleId="Heading2">
    <w:name w:val="heading 2"/>
    <w:basedOn w:val="Normal"/>
    <w:next w:val="Normal"/>
    <w:qFormat/>
    <w:rsid w:val="0027135D"/>
    <w:pPr>
      <w:keepNext/>
      <w:outlineLvl w:val="1"/>
    </w:pPr>
    <w:rPr>
      <w:bCs/>
      <w:color w:val="008080"/>
    </w:rPr>
  </w:style>
  <w:style w:type="paragraph" w:styleId="Heading3">
    <w:name w:val="heading 3"/>
    <w:basedOn w:val="Normal"/>
    <w:next w:val="Normal"/>
    <w:qFormat/>
    <w:rsid w:val="0027135D"/>
    <w:pPr>
      <w:keepNext/>
      <w:jc w:val="both"/>
      <w:outlineLvl w:val="2"/>
    </w:pPr>
    <w:rPr>
      <w:i/>
      <w:color w:val="008080"/>
      <w:sz w:val="28"/>
    </w:rPr>
  </w:style>
  <w:style w:type="paragraph" w:styleId="Heading4">
    <w:name w:val="heading 4"/>
    <w:basedOn w:val="Normal"/>
    <w:next w:val="Normal"/>
    <w:qFormat/>
    <w:rsid w:val="0027135D"/>
    <w:pPr>
      <w:keepNext/>
      <w:spacing w:before="120" w:after="120"/>
      <w:jc w:val="both"/>
      <w:outlineLvl w:val="3"/>
    </w:pPr>
  </w:style>
  <w:style w:type="paragraph" w:styleId="Heading5">
    <w:name w:val="heading 5"/>
    <w:basedOn w:val="Normal"/>
    <w:next w:val="Normal"/>
    <w:qFormat/>
    <w:rsid w:val="0027135D"/>
    <w:pPr>
      <w:keepNext/>
      <w:outlineLvl w:val="4"/>
    </w:pPr>
    <w:rPr>
      <w:rFonts w:ascii="Tahoma" w:hAnsi="Tahoma" w:cs="Tahoma"/>
      <w:bCs/>
      <w:i/>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27135D"/>
    <w:pPr>
      <w:ind w:left="58"/>
    </w:pPr>
    <w:rPr>
      <w:rFonts w:ascii="Times New Roman" w:hAnsi="Times New Roman"/>
      <w:i/>
      <w:sz w:val="22"/>
      <w:u w:val="single"/>
    </w:rPr>
  </w:style>
  <w:style w:type="paragraph" w:styleId="BodyText2">
    <w:name w:val="Body Text 2"/>
    <w:basedOn w:val="Normal"/>
    <w:link w:val="BodyText2Char"/>
    <w:rsid w:val="0027135D"/>
    <w:rPr>
      <w:b w:val="0"/>
    </w:rPr>
  </w:style>
  <w:style w:type="character" w:styleId="Hyperlink">
    <w:name w:val="Hyperlink"/>
    <w:basedOn w:val="DefaultParagraphFont"/>
    <w:uiPriority w:val="99"/>
    <w:rsid w:val="0027135D"/>
    <w:rPr>
      <w:color w:val="0000FF"/>
      <w:u w:val="single"/>
    </w:rPr>
  </w:style>
  <w:style w:type="character" w:styleId="FollowedHyperlink">
    <w:name w:val="FollowedHyperlink"/>
    <w:basedOn w:val="DefaultParagraphFont"/>
    <w:rsid w:val="0027135D"/>
    <w:rPr>
      <w:color w:val="800080"/>
      <w:u w:val="single"/>
    </w:rPr>
  </w:style>
  <w:style w:type="paragraph" w:styleId="Header">
    <w:name w:val="header"/>
    <w:basedOn w:val="Normal"/>
    <w:rsid w:val="0027135D"/>
    <w:pPr>
      <w:tabs>
        <w:tab w:val="center" w:pos="4320"/>
        <w:tab w:val="right" w:pos="8640"/>
      </w:tabs>
    </w:pPr>
  </w:style>
  <w:style w:type="paragraph" w:styleId="Footer">
    <w:name w:val="footer"/>
    <w:basedOn w:val="Normal"/>
    <w:rsid w:val="0027135D"/>
    <w:pPr>
      <w:tabs>
        <w:tab w:val="center" w:pos="4320"/>
        <w:tab w:val="right" w:pos="8640"/>
      </w:tabs>
    </w:pPr>
  </w:style>
  <w:style w:type="paragraph" w:styleId="BalloonText">
    <w:name w:val="Balloon Text"/>
    <w:basedOn w:val="Normal"/>
    <w:semiHidden/>
    <w:rsid w:val="0027135D"/>
    <w:rPr>
      <w:rFonts w:ascii="Tahoma" w:hAnsi="Tahoma"/>
      <w:sz w:val="16"/>
    </w:rPr>
  </w:style>
  <w:style w:type="paragraph" w:styleId="BodyText3">
    <w:name w:val="Body Text 3"/>
    <w:basedOn w:val="Normal"/>
    <w:rsid w:val="0027135D"/>
    <w:rPr>
      <w:b w:val="0"/>
      <w:i/>
    </w:rPr>
  </w:style>
  <w:style w:type="paragraph" w:styleId="Title">
    <w:name w:val="Title"/>
    <w:basedOn w:val="Normal"/>
    <w:qFormat/>
    <w:rsid w:val="0027135D"/>
    <w:pPr>
      <w:jc w:val="center"/>
    </w:pPr>
  </w:style>
  <w:style w:type="paragraph" w:styleId="FootnoteText">
    <w:name w:val="footnote text"/>
    <w:basedOn w:val="Normal"/>
    <w:semiHidden/>
    <w:rsid w:val="0027135D"/>
    <w:pPr>
      <w:autoSpaceDE w:val="0"/>
      <w:autoSpaceDN w:val="0"/>
    </w:pPr>
    <w:rPr>
      <w:rFonts w:ascii="CG Times" w:hAnsi="CG Times"/>
      <w:b w:val="0"/>
      <w:sz w:val="20"/>
    </w:rPr>
  </w:style>
  <w:style w:type="paragraph" w:styleId="NormalWeb">
    <w:name w:val="Normal (Web)"/>
    <w:basedOn w:val="Normal"/>
    <w:link w:val="NormalWebChar"/>
    <w:uiPriority w:val="99"/>
    <w:rsid w:val="0027135D"/>
    <w:pPr>
      <w:spacing w:before="100" w:beforeAutospacing="1" w:after="100" w:afterAutospacing="1"/>
    </w:pPr>
    <w:rPr>
      <w:rFonts w:ascii="Times New Roman" w:hAnsi="Times New Roman"/>
      <w:b w:val="0"/>
      <w:szCs w:val="24"/>
    </w:rPr>
  </w:style>
  <w:style w:type="character" w:styleId="Strong">
    <w:name w:val="Strong"/>
    <w:basedOn w:val="DefaultParagraphFont"/>
    <w:uiPriority w:val="22"/>
    <w:qFormat/>
    <w:rsid w:val="0027135D"/>
    <w:rPr>
      <w:b/>
      <w:bCs/>
    </w:rPr>
  </w:style>
  <w:style w:type="character" w:styleId="Emphasis">
    <w:name w:val="Emphasis"/>
    <w:basedOn w:val="DefaultParagraphFont"/>
    <w:qFormat/>
    <w:rsid w:val="0027135D"/>
    <w:rPr>
      <w:i/>
      <w:iCs/>
    </w:rPr>
  </w:style>
  <w:style w:type="character" w:styleId="CommentReference">
    <w:name w:val="annotation reference"/>
    <w:basedOn w:val="DefaultParagraphFont"/>
    <w:rsid w:val="0027135D"/>
    <w:rPr>
      <w:sz w:val="16"/>
      <w:szCs w:val="16"/>
    </w:rPr>
  </w:style>
  <w:style w:type="paragraph" w:styleId="CommentText">
    <w:name w:val="annotation text"/>
    <w:basedOn w:val="Normal"/>
    <w:link w:val="CommentTextChar"/>
    <w:rsid w:val="0027135D"/>
    <w:rPr>
      <w:sz w:val="20"/>
    </w:rPr>
  </w:style>
  <w:style w:type="paragraph" w:styleId="BodyTextIndent">
    <w:name w:val="Body Text Indent"/>
    <w:basedOn w:val="Normal"/>
    <w:rsid w:val="0027135D"/>
    <w:pPr>
      <w:ind w:firstLine="360"/>
    </w:pPr>
    <w:rPr>
      <w:b w:val="0"/>
      <w:bCs/>
    </w:rPr>
  </w:style>
  <w:style w:type="paragraph" w:styleId="Subtitle">
    <w:name w:val="Subtitle"/>
    <w:basedOn w:val="Normal"/>
    <w:qFormat/>
    <w:rsid w:val="0027135D"/>
    <w:pPr>
      <w:jc w:val="center"/>
    </w:pPr>
    <w:rPr>
      <w:bCs/>
      <w:color w:val="008080"/>
    </w:rPr>
  </w:style>
  <w:style w:type="character" w:styleId="PageNumber">
    <w:name w:val="page number"/>
    <w:basedOn w:val="DefaultParagraphFont"/>
    <w:rsid w:val="0027135D"/>
  </w:style>
  <w:style w:type="character" w:customStyle="1" w:styleId="l2headb1">
    <w:name w:val="l2headb1"/>
    <w:basedOn w:val="DefaultParagraphFont"/>
    <w:rsid w:val="0027135D"/>
    <w:rPr>
      <w:rFonts w:ascii="Arial" w:hAnsi="Arial" w:cs="Arial" w:hint="default"/>
      <w:b/>
      <w:bCs/>
      <w:i w:val="0"/>
      <w:iCs w:val="0"/>
      <w:smallCaps w:val="0"/>
      <w:strike w:val="0"/>
      <w:dstrike w:val="0"/>
      <w:color w:val="6699CC"/>
      <w:sz w:val="20"/>
      <w:szCs w:val="20"/>
      <w:u w:val="none"/>
      <w:effect w:val="none"/>
    </w:rPr>
  </w:style>
  <w:style w:type="paragraph" w:styleId="BodyTextIndent2">
    <w:name w:val="Body Text Indent 2"/>
    <w:basedOn w:val="Normal"/>
    <w:rsid w:val="0027135D"/>
    <w:pPr>
      <w:autoSpaceDE w:val="0"/>
      <w:autoSpaceDN w:val="0"/>
      <w:adjustRightInd w:val="0"/>
      <w:ind w:left="720" w:hanging="720"/>
    </w:pPr>
    <w:rPr>
      <w:rFonts w:cs="Arial"/>
      <w:b w:val="0"/>
      <w:szCs w:val="24"/>
    </w:rPr>
  </w:style>
  <w:style w:type="character" w:styleId="FootnoteReference">
    <w:name w:val="footnote reference"/>
    <w:basedOn w:val="DefaultParagraphFont"/>
    <w:semiHidden/>
    <w:rsid w:val="00513A67"/>
    <w:rPr>
      <w:vertAlign w:val="superscript"/>
    </w:rPr>
  </w:style>
  <w:style w:type="paragraph" w:customStyle="1" w:styleId="bodytext0">
    <w:name w:val="bodytext"/>
    <w:basedOn w:val="Normal"/>
    <w:rsid w:val="0011393D"/>
    <w:pPr>
      <w:spacing w:before="100" w:beforeAutospacing="1" w:after="100" w:afterAutospacing="1"/>
    </w:pPr>
    <w:rPr>
      <w:rFonts w:ascii="Verdana" w:hAnsi="Verdana"/>
      <w:b w:val="0"/>
      <w:color w:val="585858"/>
      <w:sz w:val="17"/>
      <w:szCs w:val="17"/>
    </w:rPr>
  </w:style>
  <w:style w:type="character" w:customStyle="1" w:styleId="NormalWebChar">
    <w:name w:val="Normal (Web) Char"/>
    <w:basedOn w:val="DefaultParagraphFont"/>
    <w:link w:val="NormalWeb"/>
    <w:rsid w:val="0011393D"/>
    <w:rPr>
      <w:sz w:val="24"/>
      <w:szCs w:val="24"/>
      <w:lang w:val="en-US" w:eastAsia="en-US" w:bidi="ar-SA"/>
    </w:rPr>
  </w:style>
  <w:style w:type="table" w:styleId="TableGrid">
    <w:name w:val="Table Grid"/>
    <w:basedOn w:val="TableNormal"/>
    <w:rsid w:val="00FB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eader1">
    <w:name w:val="titleheader1"/>
    <w:basedOn w:val="Normal"/>
    <w:rsid w:val="00066E9F"/>
    <w:pPr>
      <w:spacing w:before="100" w:beforeAutospacing="1" w:after="100" w:afterAutospacing="1"/>
    </w:pPr>
    <w:rPr>
      <w:rFonts w:ascii="Times New Roman" w:hAnsi="Times New Roman"/>
      <w:b w:val="0"/>
      <w:szCs w:val="24"/>
    </w:rPr>
  </w:style>
  <w:style w:type="paragraph" w:styleId="ListParagraph">
    <w:name w:val="List Paragraph"/>
    <w:basedOn w:val="Normal"/>
    <w:uiPriority w:val="34"/>
    <w:qFormat/>
    <w:rsid w:val="00A96AF3"/>
    <w:pPr>
      <w:ind w:left="720"/>
    </w:pPr>
    <w:rPr>
      <w:rFonts w:ascii="Times New Roman" w:hAnsi="Times New Roman"/>
      <w:b w:val="0"/>
      <w:szCs w:val="24"/>
    </w:rPr>
  </w:style>
  <w:style w:type="character" w:customStyle="1" w:styleId="BodyText2Char">
    <w:name w:val="Body Text 2 Char"/>
    <w:basedOn w:val="DefaultParagraphFont"/>
    <w:link w:val="BodyText2"/>
    <w:locked/>
    <w:rsid w:val="00D65F99"/>
    <w:rPr>
      <w:rFonts w:ascii="Garamond" w:hAnsi="Garamond"/>
      <w:sz w:val="24"/>
      <w:lang w:val="en-US" w:eastAsia="en-US" w:bidi="ar-SA"/>
    </w:rPr>
  </w:style>
  <w:style w:type="paragraph" w:styleId="TOC2">
    <w:name w:val="toc 2"/>
    <w:basedOn w:val="Normal"/>
    <w:next w:val="Normal"/>
    <w:autoRedefine/>
    <w:uiPriority w:val="39"/>
    <w:rsid w:val="003F5375"/>
    <w:pPr>
      <w:ind w:left="240"/>
    </w:pPr>
    <w:rPr>
      <w:rFonts w:ascii="Calibri" w:hAnsi="Calibri"/>
      <w:b w:val="0"/>
    </w:rPr>
  </w:style>
  <w:style w:type="paragraph" w:styleId="TOC1">
    <w:name w:val="toc 1"/>
    <w:basedOn w:val="Normal"/>
    <w:next w:val="Normal"/>
    <w:autoRedefine/>
    <w:uiPriority w:val="39"/>
    <w:rsid w:val="009C0577"/>
    <w:rPr>
      <w:rFonts w:ascii="Calibri" w:hAnsi="Calibri"/>
    </w:rPr>
  </w:style>
  <w:style w:type="paragraph" w:customStyle="1" w:styleId="Default">
    <w:name w:val="Default"/>
    <w:rsid w:val="00E2776F"/>
    <w:pPr>
      <w:autoSpaceDE w:val="0"/>
      <w:autoSpaceDN w:val="0"/>
      <w:adjustRightInd w:val="0"/>
    </w:pPr>
    <w:rPr>
      <w:rFonts w:ascii="Garamond" w:eastAsia="MS Mincho" w:hAnsi="Garamond" w:cs="Garamond"/>
      <w:color w:val="000000"/>
      <w:sz w:val="24"/>
      <w:szCs w:val="24"/>
      <w:lang w:eastAsia="ja-JP"/>
    </w:rPr>
  </w:style>
  <w:style w:type="paragraph" w:styleId="TOC3">
    <w:name w:val="toc 3"/>
    <w:basedOn w:val="Normal"/>
    <w:next w:val="Normal"/>
    <w:autoRedefine/>
    <w:semiHidden/>
    <w:rsid w:val="003F5375"/>
    <w:pPr>
      <w:ind w:left="480"/>
    </w:pPr>
    <w:rPr>
      <w:rFonts w:ascii="Calibri" w:hAnsi="Calibri"/>
      <w:b w:val="0"/>
    </w:rPr>
  </w:style>
  <w:style w:type="character" w:customStyle="1" w:styleId="CommentTextChar">
    <w:name w:val="Comment Text Char"/>
    <w:link w:val="CommentText"/>
    <w:rsid w:val="002740FE"/>
    <w:rPr>
      <w:rFonts w:ascii="Garamond" w:hAnsi="Garamond"/>
      <w:b/>
    </w:rPr>
  </w:style>
  <w:style w:type="paragraph" w:styleId="Revision">
    <w:name w:val="Revision"/>
    <w:hidden/>
    <w:uiPriority w:val="99"/>
    <w:semiHidden/>
    <w:rsid w:val="005A0C40"/>
    <w:rPr>
      <w:rFonts w:ascii="Garamond" w:hAnsi="Garamond"/>
      <w:b/>
      <w:sz w:val="24"/>
    </w:rPr>
  </w:style>
  <w:style w:type="paragraph" w:styleId="CommentSubject">
    <w:name w:val="annotation subject"/>
    <w:basedOn w:val="CommentText"/>
    <w:next w:val="CommentText"/>
    <w:link w:val="CommentSubjectChar"/>
    <w:rsid w:val="003B0DC4"/>
    <w:rPr>
      <w:bCs/>
    </w:rPr>
  </w:style>
  <w:style w:type="character" w:customStyle="1" w:styleId="CommentSubjectChar">
    <w:name w:val="Comment Subject Char"/>
    <w:basedOn w:val="CommentTextChar"/>
    <w:link w:val="CommentSubject"/>
    <w:rsid w:val="003B0DC4"/>
    <w:rPr>
      <w:rFonts w:ascii="Garamond" w:hAnsi="Garamond"/>
      <w:b/>
      <w:bCs/>
    </w:rPr>
  </w:style>
  <w:style w:type="character" w:customStyle="1" w:styleId="UnresolvedMention1">
    <w:name w:val="Unresolved Mention1"/>
    <w:basedOn w:val="DefaultParagraphFont"/>
    <w:uiPriority w:val="99"/>
    <w:semiHidden/>
    <w:unhideWhenUsed/>
    <w:rsid w:val="00773A64"/>
    <w:rPr>
      <w:color w:val="605E5C"/>
      <w:shd w:val="clear" w:color="auto" w:fill="E1DFDD"/>
    </w:rPr>
  </w:style>
  <w:style w:type="character" w:styleId="UnresolvedMention">
    <w:name w:val="Unresolved Mention"/>
    <w:basedOn w:val="DefaultParagraphFont"/>
    <w:uiPriority w:val="99"/>
    <w:semiHidden/>
    <w:unhideWhenUsed/>
    <w:rsid w:val="00B2062E"/>
    <w:rPr>
      <w:color w:val="605E5C"/>
      <w:shd w:val="clear" w:color="auto" w:fill="E1DFDD"/>
    </w:rPr>
  </w:style>
  <w:style w:type="paragraph" w:customStyle="1" w:styleId="font8">
    <w:name w:val="font_8"/>
    <w:basedOn w:val="Normal"/>
    <w:rsid w:val="00861D51"/>
    <w:pPr>
      <w:spacing w:before="100" w:beforeAutospacing="1" w:after="100" w:afterAutospacing="1"/>
    </w:pPr>
    <w:rPr>
      <w:rFonts w:ascii="Times New Roman" w:hAnsi="Times New Roman"/>
      <w:b w:val="0"/>
      <w:szCs w:val="24"/>
    </w:rPr>
  </w:style>
  <w:style w:type="character" w:customStyle="1" w:styleId="wixguard">
    <w:name w:val="wixguard"/>
    <w:basedOn w:val="DefaultParagraphFont"/>
    <w:rsid w:val="00861D51"/>
  </w:style>
  <w:style w:type="paragraph" w:styleId="ListBullet">
    <w:name w:val="List Bullet"/>
    <w:basedOn w:val="Normal"/>
    <w:uiPriority w:val="10"/>
    <w:unhideWhenUsed/>
    <w:qFormat/>
    <w:rsid w:val="00641714"/>
    <w:pPr>
      <w:numPr>
        <w:numId w:val="44"/>
      </w:numPr>
      <w:spacing w:after="240" w:line="288" w:lineRule="auto"/>
      <w:contextualSpacing/>
    </w:pPr>
    <w:rPr>
      <w:rFonts w:asciiTheme="minorHAnsi" w:eastAsiaTheme="minorEastAsia" w:hAnsiTheme="minorHAnsi" w:cstheme="minorBidi"/>
      <w:b w:val="0"/>
      <w:color w:val="404040" w:themeColor="text1" w:themeTint="BF"/>
      <w:sz w:val="22"/>
      <w:szCs w:val="22"/>
      <w:lang w:eastAsia="ja-JP"/>
    </w:rPr>
  </w:style>
  <w:style w:type="paragraph" w:styleId="NoSpacing">
    <w:name w:val="No Spacing"/>
    <w:uiPriority w:val="1"/>
    <w:qFormat/>
    <w:rsid w:val="00B31B76"/>
    <w:rPr>
      <w:rFonts w:ascii="Garamond" w:hAnsi="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9778">
      <w:bodyDiv w:val="1"/>
      <w:marLeft w:val="0"/>
      <w:marRight w:val="0"/>
      <w:marTop w:val="0"/>
      <w:marBottom w:val="0"/>
      <w:divBdr>
        <w:top w:val="none" w:sz="0" w:space="0" w:color="auto"/>
        <w:left w:val="none" w:sz="0" w:space="0" w:color="auto"/>
        <w:bottom w:val="none" w:sz="0" w:space="0" w:color="auto"/>
        <w:right w:val="none" w:sz="0" w:space="0" w:color="auto"/>
      </w:divBdr>
    </w:div>
    <w:div w:id="99228588">
      <w:bodyDiv w:val="1"/>
      <w:marLeft w:val="0"/>
      <w:marRight w:val="0"/>
      <w:marTop w:val="0"/>
      <w:marBottom w:val="0"/>
      <w:divBdr>
        <w:top w:val="none" w:sz="0" w:space="0" w:color="auto"/>
        <w:left w:val="none" w:sz="0" w:space="0" w:color="auto"/>
        <w:bottom w:val="none" w:sz="0" w:space="0" w:color="auto"/>
        <w:right w:val="none" w:sz="0" w:space="0" w:color="auto"/>
      </w:divBdr>
    </w:div>
    <w:div w:id="116143363">
      <w:bodyDiv w:val="1"/>
      <w:marLeft w:val="0"/>
      <w:marRight w:val="0"/>
      <w:marTop w:val="0"/>
      <w:marBottom w:val="0"/>
      <w:divBdr>
        <w:top w:val="none" w:sz="0" w:space="0" w:color="auto"/>
        <w:left w:val="none" w:sz="0" w:space="0" w:color="auto"/>
        <w:bottom w:val="none" w:sz="0" w:space="0" w:color="auto"/>
        <w:right w:val="none" w:sz="0" w:space="0" w:color="auto"/>
      </w:divBdr>
    </w:div>
    <w:div w:id="129632658">
      <w:bodyDiv w:val="1"/>
      <w:marLeft w:val="0"/>
      <w:marRight w:val="0"/>
      <w:marTop w:val="0"/>
      <w:marBottom w:val="0"/>
      <w:divBdr>
        <w:top w:val="none" w:sz="0" w:space="0" w:color="auto"/>
        <w:left w:val="none" w:sz="0" w:space="0" w:color="auto"/>
        <w:bottom w:val="none" w:sz="0" w:space="0" w:color="auto"/>
        <w:right w:val="none" w:sz="0" w:space="0" w:color="auto"/>
      </w:divBdr>
    </w:div>
    <w:div w:id="177280047">
      <w:bodyDiv w:val="1"/>
      <w:marLeft w:val="0"/>
      <w:marRight w:val="0"/>
      <w:marTop w:val="0"/>
      <w:marBottom w:val="0"/>
      <w:divBdr>
        <w:top w:val="none" w:sz="0" w:space="0" w:color="auto"/>
        <w:left w:val="none" w:sz="0" w:space="0" w:color="auto"/>
        <w:bottom w:val="none" w:sz="0" w:space="0" w:color="auto"/>
        <w:right w:val="none" w:sz="0" w:space="0" w:color="auto"/>
      </w:divBdr>
    </w:div>
    <w:div w:id="248926485">
      <w:bodyDiv w:val="1"/>
      <w:marLeft w:val="0"/>
      <w:marRight w:val="0"/>
      <w:marTop w:val="0"/>
      <w:marBottom w:val="0"/>
      <w:divBdr>
        <w:top w:val="none" w:sz="0" w:space="0" w:color="auto"/>
        <w:left w:val="none" w:sz="0" w:space="0" w:color="auto"/>
        <w:bottom w:val="none" w:sz="0" w:space="0" w:color="auto"/>
        <w:right w:val="none" w:sz="0" w:space="0" w:color="auto"/>
      </w:divBdr>
      <w:divsChild>
        <w:div w:id="1595549969">
          <w:marLeft w:val="0"/>
          <w:marRight w:val="0"/>
          <w:marTop w:val="0"/>
          <w:marBottom w:val="0"/>
          <w:divBdr>
            <w:top w:val="none" w:sz="0" w:space="0" w:color="auto"/>
            <w:left w:val="none" w:sz="0" w:space="0" w:color="auto"/>
            <w:bottom w:val="none" w:sz="0" w:space="0" w:color="auto"/>
            <w:right w:val="none" w:sz="0" w:space="0" w:color="auto"/>
          </w:divBdr>
          <w:divsChild>
            <w:div w:id="4174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211">
      <w:bodyDiv w:val="1"/>
      <w:marLeft w:val="0"/>
      <w:marRight w:val="0"/>
      <w:marTop w:val="0"/>
      <w:marBottom w:val="0"/>
      <w:divBdr>
        <w:top w:val="none" w:sz="0" w:space="0" w:color="auto"/>
        <w:left w:val="none" w:sz="0" w:space="0" w:color="auto"/>
        <w:bottom w:val="none" w:sz="0" w:space="0" w:color="auto"/>
        <w:right w:val="none" w:sz="0" w:space="0" w:color="auto"/>
      </w:divBdr>
    </w:div>
    <w:div w:id="278685985">
      <w:bodyDiv w:val="1"/>
      <w:marLeft w:val="0"/>
      <w:marRight w:val="0"/>
      <w:marTop w:val="0"/>
      <w:marBottom w:val="0"/>
      <w:divBdr>
        <w:top w:val="none" w:sz="0" w:space="0" w:color="auto"/>
        <w:left w:val="none" w:sz="0" w:space="0" w:color="auto"/>
        <w:bottom w:val="none" w:sz="0" w:space="0" w:color="auto"/>
        <w:right w:val="none" w:sz="0" w:space="0" w:color="auto"/>
      </w:divBdr>
    </w:div>
    <w:div w:id="369182928">
      <w:bodyDiv w:val="1"/>
      <w:marLeft w:val="0"/>
      <w:marRight w:val="0"/>
      <w:marTop w:val="0"/>
      <w:marBottom w:val="0"/>
      <w:divBdr>
        <w:top w:val="none" w:sz="0" w:space="0" w:color="auto"/>
        <w:left w:val="none" w:sz="0" w:space="0" w:color="auto"/>
        <w:bottom w:val="none" w:sz="0" w:space="0" w:color="auto"/>
        <w:right w:val="none" w:sz="0" w:space="0" w:color="auto"/>
      </w:divBdr>
    </w:div>
    <w:div w:id="387801210">
      <w:bodyDiv w:val="1"/>
      <w:marLeft w:val="0"/>
      <w:marRight w:val="0"/>
      <w:marTop w:val="0"/>
      <w:marBottom w:val="0"/>
      <w:divBdr>
        <w:top w:val="none" w:sz="0" w:space="0" w:color="auto"/>
        <w:left w:val="none" w:sz="0" w:space="0" w:color="auto"/>
        <w:bottom w:val="none" w:sz="0" w:space="0" w:color="auto"/>
        <w:right w:val="none" w:sz="0" w:space="0" w:color="auto"/>
      </w:divBdr>
    </w:div>
    <w:div w:id="399449982">
      <w:bodyDiv w:val="1"/>
      <w:marLeft w:val="0"/>
      <w:marRight w:val="0"/>
      <w:marTop w:val="0"/>
      <w:marBottom w:val="0"/>
      <w:divBdr>
        <w:top w:val="none" w:sz="0" w:space="0" w:color="auto"/>
        <w:left w:val="none" w:sz="0" w:space="0" w:color="auto"/>
        <w:bottom w:val="none" w:sz="0" w:space="0" w:color="auto"/>
        <w:right w:val="none" w:sz="0" w:space="0" w:color="auto"/>
      </w:divBdr>
    </w:div>
    <w:div w:id="451676221">
      <w:bodyDiv w:val="1"/>
      <w:marLeft w:val="0"/>
      <w:marRight w:val="0"/>
      <w:marTop w:val="0"/>
      <w:marBottom w:val="0"/>
      <w:divBdr>
        <w:top w:val="none" w:sz="0" w:space="0" w:color="auto"/>
        <w:left w:val="none" w:sz="0" w:space="0" w:color="auto"/>
        <w:bottom w:val="none" w:sz="0" w:space="0" w:color="auto"/>
        <w:right w:val="none" w:sz="0" w:space="0" w:color="auto"/>
      </w:divBdr>
    </w:div>
    <w:div w:id="471483129">
      <w:bodyDiv w:val="1"/>
      <w:marLeft w:val="0"/>
      <w:marRight w:val="0"/>
      <w:marTop w:val="0"/>
      <w:marBottom w:val="0"/>
      <w:divBdr>
        <w:top w:val="none" w:sz="0" w:space="0" w:color="auto"/>
        <w:left w:val="none" w:sz="0" w:space="0" w:color="auto"/>
        <w:bottom w:val="none" w:sz="0" w:space="0" w:color="auto"/>
        <w:right w:val="none" w:sz="0" w:space="0" w:color="auto"/>
      </w:divBdr>
    </w:div>
    <w:div w:id="521364079">
      <w:bodyDiv w:val="1"/>
      <w:marLeft w:val="0"/>
      <w:marRight w:val="0"/>
      <w:marTop w:val="0"/>
      <w:marBottom w:val="0"/>
      <w:divBdr>
        <w:top w:val="none" w:sz="0" w:space="0" w:color="auto"/>
        <w:left w:val="none" w:sz="0" w:space="0" w:color="auto"/>
        <w:bottom w:val="none" w:sz="0" w:space="0" w:color="auto"/>
        <w:right w:val="none" w:sz="0" w:space="0" w:color="auto"/>
      </w:divBdr>
    </w:div>
    <w:div w:id="621233924">
      <w:bodyDiv w:val="1"/>
      <w:marLeft w:val="0"/>
      <w:marRight w:val="0"/>
      <w:marTop w:val="0"/>
      <w:marBottom w:val="0"/>
      <w:divBdr>
        <w:top w:val="none" w:sz="0" w:space="0" w:color="auto"/>
        <w:left w:val="none" w:sz="0" w:space="0" w:color="auto"/>
        <w:bottom w:val="none" w:sz="0" w:space="0" w:color="auto"/>
        <w:right w:val="none" w:sz="0" w:space="0" w:color="auto"/>
      </w:divBdr>
    </w:div>
    <w:div w:id="669990685">
      <w:bodyDiv w:val="1"/>
      <w:marLeft w:val="0"/>
      <w:marRight w:val="0"/>
      <w:marTop w:val="0"/>
      <w:marBottom w:val="0"/>
      <w:divBdr>
        <w:top w:val="none" w:sz="0" w:space="0" w:color="auto"/>
        <w:left w:val="none" w:sz="0" w:space="0" w:color="auto"/>
        <w:bottom w:val="none" w:sz="0" w:space="0" w:color="auto"/>
        <w:right w:val="none" w:sz="0" w:space="0" w:color="auto"/>
      </w:divBdr>
    </w:div>
    <w:div w:id="676733610">
      <w:bodyDiv w:val="1"/>
      <w:marLeft w:val="0"/>
      <w:marRight w:val="0"/>
      <w:marTop w:val="0"/>
      <w:marBottom w:val="0"/>
      <w:divBdr>
        <w:top w:val="none" w:sz="0" w:space="0" w:color="auto"/>
        <w:left w:val="none" w:sz="0" w:space="0" w:color="auto"/>
        <w:bottom w:val="none" w:sz="0" w:space="0" w:color="auto"/>
        <w:right w:val="none" w:sz="0" w:space="0" w:color="auto"/>
      </w:divBdr>
    </w:div>
    <w:div w:id="677467451">
      <w:bodyDiv w:val="1"/>
      <w:marLeft w:val="0"/>
      <w:marRight w:val="0"/>
      <w:marTop w:val="0"/>
      <w:marBottom w:val="0"/>
      <w:divBdr>
        <w:top w:val="none" w:sz="0" w:space="0" w:color="auto"/>
        <w:left w:val="none" w:sz="0" w:space="0" w:color="auto"/>
        <w:bottom w:val="none" w:sz="0" w:space="0" w:color="auto"/>
        <w:right w:val="none" w:sz="0" w:space="0" w:color="auto"/>
      </w:divBdr>
    </w:div>
    <w:div w:id="720253526">
      <w:bodyDiv w:val="1"/>
      <w:marLeft w:val="0"/>
      <w:marRight w:val="0"/>
      <w:marTop w:val="0"/>
      <w:marBottom w:val="0"/>
      <w:divBdr>
        <w:top w:val="none" w:sz="0" w:space="0" w:color="auto"/>
        <w:left w:val="none" w:sz="0" w:space="0" w:color="auto"/>
        <w:bottom w:val="none" w:sz="0" w:space="0" w:color="auto"/>
        <w:right w:val="none" w:sz="0" w:space="0" w:color="auto"/>
      </w:divBdr>
    </w:div>
    <w:div w:id="819930509">
      <w:bodyDiv w:val="1"/>
      <w:marLeft w:val="0"/>
      <w:marRight w:val="0"/>
      <w:marTop w:val="0"/>
      <w:marBottom w:val="0"/>
      <w:divBdr>
        <w:top w:val="none" w:sz="0" w:space="0" w:color="auto"/>
        <w:left w:val="none" w:sz="0" w:space="0" w:color="auto"/>
        <w:bottom w:val="none" w:sz="0" w:space="0" w:color="auto"/>
        <w:right w:val="none" w:sz="0" w:space="0" w:color="auto"/>
      </w:divBdr>
    </w:div>
    <w:div w:id="838158885">
      <w:bodyDiv w:val="1"/>
      <w:marLeft w:val="0"/>
      <w:marRight w:val="0"/>
      <w:marTop w:val="0"/>
      <w:marBottom w:val="0"/>
      <w:divBdr>
        <w:top w:val="none" w:sz="0" w:space="0" w:color="auto"/>
        <w:left w:val="none" w:sz="0" w:space="0" w:color="auto"/>
        <w:bottom w:val="none" w:sz="0" w:space="0" w:color="auto"/>
        <w:right w:val="none" w:sz="0" w:space="0" w:color="auto"/>
      </w:divBdr>
    </w:div>
    <w:div w:id="844898791">
      <w:bodyDiv w:val="1"/>
      <w:marLeft w:val="0"/>
      <w:marRight w:val="0"/>
      <w:marTop w:val="0"/>
      <w:marBottom w:val="0"/>
      <w:divBdr>
        <w:top w:val="none" w:sz="0" w:space="0" w:color="auto"/>
        <w:left w:val="none" w:sz="0" w:space="0" w:color="auto"/>
        <w:bottom w:val="none" w:sz="0" w:space="0" w:color="auto"/>
        <w:right w:val="none" w:sz="0" w:space="0" w:color="auto"/>
      </w:divBdr>
    </w:div>
    <w:div w:id="876743869">
      <w:bodyDiv w:val="1"/>
      <w:marLeft w:val="0"/>
      <w:marRight w:val="0"/>
      <w:marTop w:val="0"/>
      <w:marBottom w:val="0"/>
      <w:divBdr>
        <w:top w:val="none" w:sz="0" w:space="0" w:color="auto"/>
        <w:left w:val="none" w:sz="0" w:space="0" w:color="auto"/>
        <w:bottom w:val="none" w:sz="0" w:space="0" w:color="auto"/>
        <w:right w:val="none" w:sz="0" w:space="0" w:color="auto"/>
      </w:divBdr>
    </w:div>
    <w:div w:id="880438821">
      <w:bodyDiv w:val="1"/>
      <w:marLeft w:val="0"/>
      <w:marRight w:val="0"/>
      <w:marTop w:val="0"/>
      <w:marBottom w:val="0"/>
      <w:divBdr>
        <w:top w:val="none" w:sz="0" w:space="0" w:color="auto"/>
        <w:left w:val="none" w:sz="0" w:space="0" w:color="auto"/>
        <w:bottom w:val="none" w:sz="0" w:space="0" w:color="auto"/>
        <w:right w:val="none" w:sz="0" w:space="0" w:color="auto"/>
      </w:divBdr>
    </w:div>
    <w:div w:id="882257769">
      <w:bodyDiv w:val="1"/>
      <w:marLeft w:val="0"/>
      <w:marRight w:val="0"/>
      <w:marTop w:val="0"/>
      <w:marBottom w:val="0"/>
      <w:divBdr>
        <w:top w:val="none" w:sz="0" w:space="0" w:color="auto"/>
        <w:left w:val="none" w:sz="0" w:space="0" w:color="auto"/>
        <w:bottom w:val="none" w:sz="0" w:space="0" w:color="auto"/>
        <w:right w:val="none" w:sz="0" w:space="0" w:color="auto"/>
      </w:divBdr>
    </w:div>
    <w:div w:id="966398573">
      <w:bodyDiv w:val="1"/>
      <w:marLeft w:val="0"/>
      <w:marRight w:val="0"/>
      <w:marTop w:val="0"/>
      <w:marBottom w:val="0"/>
      <w:divBdr>
        <w:top w:val="none" w:sz="0" w:space="0" w:color="auto"/>
        <w:left w:val="none" w:sz="0" w:space="0" w:color="auto"/>
        <w:bottom w:val="none" w:sz="0" w:space="0" w:color="auto"/>
        <w:right w:val="none" w:sz="0" w:space="0" w:color="auto"/>
      </w:divBdr>
    </w:div>
    <w:div w:id="1032074281">
      <w:bodyDiv w:val="1"/>
      <w:marLeft w:val="0"/>
      <w:marRight w:val="0"/>
      <w:marTop w:val="0"/>
      <w:marBottom w:val="0"/>
      <w:divBdr>
        <w:top w:val="none" w:sz="0" w:space="0" w:color="auto"/>
        <w:left w:val="none" w:sz="0" w:space="0" w:color="auto"/>
        <w:bottom w:val="none" w:sz="0" w:space="0" w:color="auto"/>
        <w:right w:val="none" w:sz="0" w:space="0" w:color="auto"/>
      </w:divBdr>
    </w:div>
    <w:div w:id="1131705260">
      <w:bodyDiv w:val="1"/>
      <w:marLeft w:val="0"/>
      <w:marRight w:val="0"/>
      <w:marTop w:val="0"/>
      <w:marBottom w:val="0"/>
      <w:divBdr>
        <w:top w:val="none" w:sz="0" w:space="0" w:color="auto"/>
        <w:left w:val="none" w:sz="0" w:space="0" w:color="auto"/>
        <w:bottom w:val="none" w:sz="0" w:space="0" w:color="auto"/>
        <w:right w:val="none" w:sz="0" w:space="0" w:color="auto"/>
      </w:divBdr>
    </w:div>
    <w:div w:id="1214000844">
      <w:bodyDiv w:val="1"/>
      <w:marLeft w:val="0"/>
      <w:marRight w:val="0"/>
      <w:marTop w:val="0"/>
      <w:marBottom w:val="0"/>
      <w:divBdr>
        <w:top w:val="none" w:sz="0" w:space="0" w:color="auto"/>
        <w:left w:val="none" w:sz="0" w:space="0" w:color="auto"/>
        <w:bottom w:val="none" w:sz="0" w:space="0" w:color="auto"/>
        <w:right w:val="none" w:sz="0" w:space="0" w:color="auto"/>
      </w:divBdr>
    </w:div>
    <w:div w:id="1391340360">
      <w:bodyDiv w:val="1"/>
      <w:marLeft w:val="0"/>
      <w:marRight w:val="0"/>
      <w:marTop w:val="0"/>
      <w:marBottom w:val="0"/>
      <w:divBdr>
        <w:top w:val="none" w:sz="0" w:space="0" w:color="auto"/>
        <w:left w:val="none" w:sz="0" w:space="0" w:color="auto"/>
        <w:bottom w:val="none" w:sz="0" w:space="0" w:color="auto"/>
        <w:right w:val="none" w:sz="0" w:space="0" w:color="auto"/>
      </w:divBdr>
    </w:div>
    <w:div w:id="1393313936">
      <w:bodyDiv w:val="1"/>
      <w:marLeft w:val="0"/>
      <w:marRight w:val="0"/>
      <w:marTop w:val="0"/>
      <w:marBottom w:val="0"/>
      <w:divBdr>
        <w:top w:val="none" w:sz="0" w:space="0" w:color="auto"/>
        <w:left w:val="none" w:sz="0" w:space="0" w:color="auto"/>
        <w:bottom w:val="none" w:sz="0" w:space="0" w:color="auto"/>
        <w:right w:val="none" w:sz="0" w:space="0" w:color="auto"/>
      </w:divBdr>
      <w:divsChild>
        <w:div w:id="1129781021">
          <w:marLeft w:val="0"/>
          <w:marRight w:val="0"/>
          <w:marTop w:val="0"/>
          <w:marBottom w:val="0"/>
          <w:divBdr>
            <w:top w:val="none" w:sz="0" w:space="0" w:color="auto"/>
            <w:left w:val="none" w:sz="0" w:space="0" w:color="auto"/>
            <w:bottom w:val="none" w:sz="0" w:space="0" w:color="auto"/>
            <w:right w:val="none" w:sz="0" w:space="0" w:color="auto"/>
          </w:divBdr>
          <w:divsChild>
            <w:div w:id="19854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683">
      <w:bodyDiv w:val="1"/>
      <w:marLeft w:val="0"/>
      <w:marRight w:val="0"/>
      <w:marTop w:val="0"/>
      <w:marBottom w:val="0"/>
      <w:divBdr>
        <w:top w:val="none" w:sz="0" w:space="0" w:color="auto"/>
        <w:left w:val="none" w:sz="0" w:space="0" w:color="auto"/>
        <w:bottom w:val="none" w:sz="0" w:space="0" w:color="auto"/>
        <w:right w:val="none" w:sz="0" w:space="0" w:color="auto"/>
      </w:divBdr>
      <w:divsChild>
        <w:div w:id="1673332809">
          <w:marLeft w:val="0"/>
          <w:marRight w:val="0"/>
          <w:marTop w:val="0"/>
          <w:marBottom w:val="0"/>
          <w:divBdr>
            <w:top w:val="none" w:sz="0" w:space="0" w:color="auto"/>
            <w:left w:val="none" w:sz="0" w:space="0" w:color="auto"/>
            <w:bottom w:val="none" w:sz="0" w:space="0" w:color="auto"/>
            <w:right w:val="none" w:sz="0" w:space="0" w:color="auto"/>
          </w:divBdr>
          <w:divsChild>
            <w:div w:id="11779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63">
      <w:bodyDiv w:val="1"/>
      <w:marLeft w:val="0"/>
      <w:marRight w:val="0"/>
      <w:marTop w:val="0"/>
      <w:marBottom w:val="0"/>
      <w:divBdr>
        <w:top w:val="none" w:sz="0" w:space="0" w:color="auto"/>
        <w:left w:val="none" w:sz="0" w:space="0" w:color="auto"/>
        <w:bottom w:val="none" w:sz="0" w:space="0" w:color="auto"/>
        <w:right w:val="none" w:sz="0" w:space="0" w:color="auto"/>
      </w:divBdr>
    </w:div>
    <w:div w:id="1502967612">
      <w:bodyDiv w:val="1"/>
      <w:marLeft w:val="0"/>
      <w:marRight w:val="0"/>
      <w:marTop w:val="0"/>
      <w:marBottom w:val="0"/>
      <w:divBdr>
        <w:top w:val="none" w:sz="0" w:space="0" w:color="auto"/>
        <w:left w:val="none" w:sz="0" w:space="0" w:color="auto"/>
        <w:bottom w:val="none" w:sz="0" w:space="0" w:color="auto"/>
        <w:right w:val="none" w:sz="0" w:space="0" w:color="auto"/>
      </w:divBdr>
    </w:div>
    <w:div w:id="1513760717">
      <w:bodyDiv w:val="1"/>
      <w:marLeft w:val="0"/>
      <w:marRight w:val="0"/>
      <w:marTop w:val="0"/>
      <w:marBottom w:val="0"/>
      <w:divBdr>
        <w:top w:val="none" w:sz="0" w:space="0" w:color="auto"/>
        <w:left w:val="none" w:sz="0" w:space="0" w:color="auto"/>
        <w:bottom w:val="none" w:sz="0" w:space="0" w:color="auto"/>
        <w:right w:val="none" w:sz="0" w:space="0" w:color="auto"/>
      </w:divBdr>
    </w:div>
    <w:div w:id="1517572142">
      <w:bodyDiv w:val="1"/>
      <w:marLeft w:val="0"/>
      <w:marRight w:val="0"/>
      <w:marTop w:val="0"/>
      <w:marBottom w:val="0"/>
      <w:divBdr>
        <w:top w:val="none" w:sz="0" w:space="0" w:color="auto"/>
        <w:left w:val="none" w:sz="0" w:space="0" w:color="auto"/>
        <w:bottom w:val="none" w:sz="0" w:space="0" w:color="auto"/>
        <w:right w:val="none" w:sz="0" w:space="0" w:color="auto"/>
      </w:divBdr>
    </w:div>
    <w:div w:id="1522666885">
      <w:bodyDiv w:val="1"/>
      <w:marLeft w:val="0"/>
      <w:marRight w:val="0"/>
      <w:marTop w:val="0"/>
      <w:marBottom w:val="0"/>
      <w:divBdr>
        <w:top w:val="none" w:sz="0" w:space="0" w:color="auto"/>
        <w:left w:val="none" w:sz="0" w:space="0" w:color="auto"/>
        <w:bottom w:val="none" w:sz="0" w:space="0" w:color="auto"/>
        <w:right w:val="none" w:sz="0" w:space="0" w:color="auto"/>
      </w:divBdr>
    </w:div>
    <w:div w:id="1581788116">
      <w:bodyDiv w:val="1"/>
      <w:marLeft w:val="0"/>
      <w:marRight w:val="0"/>
      <w:marTop w:val="0"/>
      <w:marBottom w:val="0"/>
      <w:divBdr>
        <w:top w:val="none" w:sz="0" w:space="0" w:color="auto"/>
        <w:left w:val="none" w:sz="0" w:space="0" w:color="auto"/>
        <w:bottom w:val="none" w:sz="0" w:space="0" w:color="auto"/>
        <w:right w:val="none" w:sz="0" w:space="0" w:color="auto"/>
      </w:divBdr>
    </w:div>
    <w:div w:id="1687294426">
      <w:bodyDiv w:val="1"/>
      <w:marLeft w:val="0"/>
      <w:marRight w:val="0"/>
      <w:marTop w:val="0"/>
      <w:marBottom w:val="0"/>
      <w:divBdr>
        <w:top w:val="none" w:sz="0" w:space="0" w:color="auto"/>
        <w:left w:val="none" w:sz="0" w:space="0" w:color="auto"/>
        <w:bottom w:val="none" w:sz="0" w:space="0" w:color="auto"/>
        <w:right w:val="none" w:sz="0" w:space="0" w:color="auto"/>
      </w:divBdr>
      <w:divsChild>
        <w:div w:id="1054548523">
          <w:marLeft w:val="0"/>
          <w:marRight w:val="0"/>
          <w:marTop w:val="0"/>
          <w:marBottom w:val="0"/>
          <w:divBdr>
            <w:top w:val="none" w:sz="0" w:space="0" w:color="auto"/>
            <w:left w:val="none" w:sz="0" w:space="0" w:color="auto"/>
            <w:bottom w:val="none" w:sz="0" w:space="0" w:color="auto"/>
            <w:right w:val="none" w:sz="0" w:space="0" w:color="auto"/>
          </w:divBdr>
        </w:div>
      </w:divsChild>
    </w:div>
    <w:div w:id="1861313481">
      <w:bodyDiv w:val="1"/>
      <w:marLeft w:val="0"/>
      <w:marRight w:val="0"/>
      <w:marTop w:val="0"/>
      <w:marBottom w:val="0"/>
      <w:divBdr>
        <w:top w:val="none" w:sz="0" w:space="0" w:color="auto"/>
        <w:left w:val="none" w:sz="0" w:space="0" w:color="auto"/>
        <w:bottom w:val="none" w:sz="0" w:space="0" w:color="auto"/>
        <w:right w:val="none" w:sz="0" w:space="0" w:color="auto"/>
      </w:divBdr>
      <w:divsChild>
        <w:div w:id="1130590142">
          <w:marLeft w:val="0"/>
          <w:marRight w:val="0"/>
          <w:marTop w:val="0"/>
          <w:marBottom w:val="0"/>
          <w:divBdr>
            <w:top w:val="none" w:sz="0" w:space="0" w:color="auto"/>
            <w:left w:val="none" w:sz="0" w:space="0" w:color="auto"/>
            <w:bottom w:val="none" w:sz="0" w:space="0" w:color="auto"/>
            <w:right w:val="none" w:sz="0" w:space="0" w:color="auto"/>
          </w:divBdr>
          <w:divsChild>
            <w:div w:id="12340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4396">
      <w:bodyDiv w:val="1"/>
      <w:marLeft w:val="0"/>
      <w:marRight w:val="0"/>
      <w:marTop w:val="0"/>
      <w:marBottom w:val="0"/>
      <w:divBdr>
        <w:top w:val="none" w:sz="0" w:space="0" w:color="auto"/>
        <w:left w:val="none" w:sz="0" w:space="0" w:color="auto"/>
        <w:bottom w:val="none" w:sz="0" w:space="0" w:color="auto"/>
        <w:right w:val="none" w:sz="0" w:space="0" w:color="auto"/>
      </w:divBdr>
    </w:div>
    <w:div w:id="1948536897">
      <w:bodyDiv w:val="1"/>
      <w:marLeft w:val="0"/>
      <w:marRight w:val="0"/>
      <w:marTop w:val="0"/>
      <w:marBottom w:val="0"/>
      <w:divBdr>
        <w:top w:val="none" w:sz="0" w:space="0" w:color="auto"/>
        <w:left w:val="none" w:sz="0" w:space="0" w:color="auto"/>
        <w:bottom w:val="none" w:sz="0" w:space="0" w:color="auto"/>
        <w:right w:val="none" w:sz="0" w:space="0" w:color="auto"/>
      </w:divBdr>
    </w:div>
    <w:div w:id="1959022387">
      <w:bodyDiv w:val="1"/>
      <w:marLeft w:val="0"/>
      <w:marRight w:val="0"/>
      <w:marTop w:val="0"/>
      <w:marBottom w:val="0"/>
      <w:divBdr>
        <w:top w:val="none" w:sz="0" w:space="0" w:color="auto"/>
        <w:left w:val="none" w:sz="0" w:space="0" w:color="auto"/>
        <w:bottom w:val="none" w:sz="0" w:space="0" w:color="auto"/>
        <w:right w:val="none" w:sz="0" w:space="0" w:color="auto"/>
      </w:divBdr>
      <w:divsChild>
        <w:div w:id="1073891373">
          <w:marLeft w:val="0"/>
          <w:marRight w:val="0"/>
          <w:marTop w:val="0"/>
          <w:marBottom w:val="0"/>
          <w:divBdr>
            <w:top w:val="none" w:sz="0" w:space="0" w:color="auto"/>
            <w:left w:val="none" w:sz="0" w:space="0" w:color="auto"/>
            <w:bottom w:val="none" w:sz="0" w:space="0" w:color="auto"/>
            <w:right w:val="none" w:sz="0" w:space="0" w:color="auto"/>
          </w:divBdr>
          <w:divsChild>
            <w:div w:id="17733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1378">
      <w:bodyDiv w:val="1"/>
      <w:marLeft w:val="0"/>
      <w:marRight w:val="0"/>
      <w:marTop w:val="0"/>
      <w:marBottom w:val="0"/>
      <w:divBdr>
        <w:top w:val="none" w:sz="0" w:space="0" w:color="auto"/>
        <w:left w:val="none" w:sz="0" w:space="0" w:color="auto"/>
        <w:bottom w:val="none" w:sz="0" w:space="0" w:color="auto"/>
        <w:right w:val="none" w:sz="0" w:space="0" w:color="auto"/>
      </w:divBdr>
    </w:div>
    <w:div w:id="2100785901">
      <w:bodyDiv w:val="1"/>
      <w:marLeft w:val="0"/>
      <w:marRight w:val="0"/>
      <w:marTop w:val="0"/>
      <w:marBottom w:val="0"/>
      <w:divBdr>
        <w:top w:val="none" w:sz="0" w:space="0" w:color="auto"/>
        <w:left w:val="none" w:sz="0" w:space="0" w:color="auto"/>
        <w:bottom w:val="none" w:sz="0" w:space="0" w:color="auto"/>
        <w:right w:val="none" w:sz="0" w:space="0" w:color="auto"/>
      </w:divBdr>
    </w:div>
    <w:div w:id="2104910577">
      <w:bodyDiv w:val="1"/>
      <w:marLeft w:val="0"/>
      <w:marRight w:val="0"/>
      <w:marTop w:val="0"/>
      <w:marBottom w:val="0"/>
      <w:divBdr>
        <w:top w:val="none" w:sz="0" w:space="0" w:color="auto"/>
        <w:left w:val="none" w:sz="0" w:space="0" w:color="auto"/>
        <w:bottom w:val="none" w:sz="0" w:space="0" w:color="auto"/>
        <w:right w:val="none" w:sz="0" w:space="0" w:color="auto"/>
      </w:divBdr>
      <w:divsChild>
        <w:div w:id="1748264140">
          <w:marLeft w:val="0"/>
          <w:marRight w:val="0"/>
          <w:marTop w:val="0"/>
          <w:marBottom w:val="0"/>
          <w:divBdr>
            <w:top w:val="none" w:sz="0" w:space="0" w:color="auto"/>
            <w:left w:val="none" w:sz="0" w:space="0" w:color="auto"/>
            <w:bottom w:val="none" w:sz="0" w:space="0" w:color="auto"/>
            <w:right w:val="none" w:sz="0" w:space="0" w:color="auto"/>
          </w:divBdr>
          <w:divsChild>
            <w:div w:id="16803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hangemakers.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mailto:mclift@mgh.harvard.edu"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mghdisparitiessolutions.org/application-timeline"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mghdisparitiessolutions.org/health-equity-leadership-program"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https://urldefense.proofpoint.com/v2/url?u=http-3A__tour4diversity.org_&amp;d=DwMFAg&amp;c=WO-RGvefibhHBZq3fL85hQ&amp;r=LHrW9Pan5KiV-_0b2-naiqxcy4Q554VcPzWwhpa-ef4&amp;m=z6dOth4sOsCT-iLYz4io8z5wnwgK8P_tNGBdP6z7NKAv6uUj1vStv1wFNyv7NCvS&amp;s=5zJZG8el_JeQxNjAXP6HwFMl_nRLoKDp6vHEKdMQJ-I&amp;e="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rwjf.org/"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2A70BD3D168C048872A29D0C53A1144" ma:contentTypeVersion="12" ma:contentTypeDescription="Create a new document." ma:contentTypeScope="" ma:versionID="23b271cb47ebdcdbbf42e5512d6cadbb">
  <xsd:schema xmlns:xsd="http://www.w3.org/2001/XMLSchema" xmlns:xs="http://www.w3.org/2001/XMLSchema" xmlns:p="http://schemas.microsoft.com/office/2006/metadata/properties" xmlns:ns2="8a38d4b4-a74f-47e2-8bd5-9898db504646" xmlns:ns3="b27805f7-214e-418d-9a07-ec927f6b73e0" targetNamespace="http://schemas.microsoft.com/office/2006/metadata/properties" ma:root="true" ma:fieldsID="46aad672aac6698b0c633a32eeab2408" ns2:_="" ns3:_="">
    <xsd:import namespace="8a38d4b4-a74f-47e2-8bd5-9898db504646"/>
    <xsd:import namespace="b27805f7-214e-418d-9a07-ec927f6b7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8d4b4-a74f-47e2-8bd5-9898db504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0c9a04-0a06-4c47-89e2-9dbcedd85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7805f7-214e-418d-9a07-ec927f6b73e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6f3882-eafc-406b-ab23-4732cdf5abc5}" ma:internalName="TaxCatchAll" ma:showField="CatchAllData" ma:web="b27805f7-214e-418d-9a07-ec927f6b7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7805f7-214e-418d-9a07-ec927f6b73e0" xsi:nil="true"/>
    <lcf76f155ced4ddcb4097134ff3c332f xmlns="8a38d4b4-a74f-47e2-8bd5-9898db5046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814B4-4B86-4E48-BFEA-CCC4D20A7A8C}">
  <ds:schemaRefs>
    <ds:schemaRef ds:uri="http://schemas.openxmlformats.org/officeDocument/2006/bibliography"/>
  </ds:schemaRefs>
</ds:datastoreItem>
</file>

<file path=customXml/itemProps2.xml><?xml version="1.0" encoding="utf-8"?>
<ds:datastoreItem xmlns:ds="http://schemas.openxmlformats.org/officeDocument/2006/customXml" ds:itemID="{BA76B5C5-CA33-4E6F-9B5F-8AC4BDEA7FF5}"/>
</file>

<file path=customXml/itemProps3.xml><?xml version="1.0" encoding="utf-8"?>
<ds:datastoreItem xmlns:ds="http://schemas.openxmlformats.org/officeDocument/2006/customXml" ds:itemID="{B9AC50ED-55CC-480B-B804-54E80107C288}"/>
</file>

<file path=customXml/itemProps4.xml><?xml version="1.0" encoding="utf-8"?>
<ds:datastoreItem xmlns:ds="http://schemas.openxmlformats.org/officeDocument/2006/customXml" ds:itemID="{894EB250-5951-4DB0-A24D-7570273B67B5}"/>
</file>

<file path=docProps/app.xml><?xml version="1.0" encoding="utf-8"?>
<Properties xmlns="http://schemas.openxmlformats.org/officeDocument/2006/extended-properties" xmlns:vt="http://schemas.openxmlformats.org/officeDocument/2006/docPropsVTypes">
  <Template>Normal</Template>
  <TotalTime>202</TotalTime>
  <Pages>13</Pages>
  <Words>4368</Words>
  <Characters>25951</Characters>
  <Application>Microsoft Office Word</Application>
  <DocSecurity>0</DocSecurity>
  <Lines>463</Lines>
  <Paragraphs>126</Paragraphs>
  <ScaleCrop>false</ScaleCrop>
  <HeadingPairs>
    <vt:vector size="2" baseType="variant">
      <vt:variant>
        <vt:lpstr>Title</vt:lpstr>
      </vt:variant>
      <vt:variant>
        <vt:i4>1</vt:i4>
      </vt:variant>
    </vt:vector>
  </HeadingPairs>
  <TitlesOfParts>
    <vt:vector size="1" baseType="lpstr">
      <vt:lpstr>Executive Disparities Institute (EDI)</vt:lpstr>
    </vt:vector>
  </TitlesOfParts>
  <Company>Partners HealthCare System, Inc</Company>
  <LinksUpToDate>false</LinksUpToDate>
  <CharactersWithSpaces>30193</CharactersWithSpaces>
  <SharedDoc>false</SharedDoc>
  <HLinks>
    <vt:vector size="36" baseType="variant">
      <vt:variant>
        <vt:i4>1245296</vt:i4>
      </vt:variant>
      <vt:variant>
        <vt:i4>18</vt:i4>
      </vt:variant>
      <vt:variant>
        <vt:i4>0</vt:i4>
      </vt:variant>
      <vt:variant>
        <vt:i4>5</vt:i4>
      </vt:variant>
      <vt:variant>
        <vt:lpwstr>http://www2.massgeneral.org/disparitiessolutions/dlprogram_about.html</vt:lpwstr>
      </vt:variant>
      <vt:variant>
        <vt:lpwstr/>
      </vt:variant>
      <vt:variant>
        <vt:i4>7536665</vt:i4>
      </vt:variant>
      <vt:variant>
        <vt:i4>15</vt:i4>
      </vt:variant>
      <vt:variant>
        <vt:i4>0</vt:i4>
      </vt:variant>
      <vt:variant>
        <vt:i4>5</vt:i4>
      </vt:variant>
      <vt:variant>
        <vt:lpwstr>http://www2.massgeneral.org/disparitiessolutions/dlprogram_about.html</vt:lpwstr>
      </vt:variant>
      <vt:variant>
        <vt:lpwstr>faculty</vt:lpwstr>
      </vt:variant>
      <vt:variant>
        <vt:i4>2818163</vt:i4>
      </vt:variant>
      <vt:variant>
        <vt:i4>12</vt:i4>
      </vt:variant>
      <vt:variant>
        <vt:i4>0</vt:i4>
      </vt:variant>
      <vt:variant>
        <vt:i4>5</vt:i4>
      </vt:variant>
      <vt:variant>
        <vt:lpwstr>http://www.mghdisparitiessolutions.org/</vt:lpwstr>
      </vt:variant>
      <vt:variant>
        <vt:lpwstr/>
      </vt:variant>
      <vt:variant>
        <vt:i4>6881372</vt:i4>
      </vt:variant>
      <vt:variant>
        <vt:i4>9</vt:i4>
      </vt:variant>
      <vt:variant>
        <vt:i4>0</vt:i4>
      </vt:variant>
      <vt:variant>
        <vt:i4>5</vt:i4>
      </vt:variant>
      <vt:variant>
        <vt:lpwstr>http://www2.massgeneral.org/disparitiessolutions/z_files/2013-2014 DLP LOI and Application only.doc</vt:lpwstr>
      </vt:variant>
      <vt:variant>
        <vt:lpwstr/>
      </vt:variant>
      <vt:variant>
        <vt:i4>2293860</vt:i4>
      </vt:variant>
      <vt:variant>
        <vt:i4>6</vt:i4>
      </vt:variant>
      <vt:variant>
        <vt:i4>0</vt:i4>
      </vt:variant>
      <vt:variant>
        <vt:i4>5</vt:i4>
      </vt:variant>
      <vt:variant>
        <vt:lpwstr>http://www.ihi.org/</vt:lpwstr>
      </vt:variant>
      <vt:variant>
        <vt:lpwstr/>
      </vt:variant>
      <vt:variant>
        <vt:i4>5046307</vt:i4>
      </vt:variant>
      <vt:variant>
        <vt:i4>3</vt:i4>
      </vt:variant>
      <vt:variant>
        <vt:i4>0</vt:i4>
      </vt:variant>
      <vt:variant>
        <vt:i4>5</vt:i4>
      </vt:variant>
      <vt:variant>
        <vt:lpwstr>http://www2.massgeneral.org/disparitiessolutions/dlprogram_participants.html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Disparities Institute (EDI)</dc:title>
  <dc:creator>Information Systems</dc:creator>
  <cp:lastModifiedBy>Clift, Mackenzie</cp:lastModifiedBy>
  <cp:revision>13</cp:revision>
  <cp:lastPrinted>2023-04-05T15:07:00Z</cp:lastPrinted>
  <dcterms:created xsi:type="dcterms:W3CDTF">2025-04-16T15:09:00Z</dcterms:created>
  <dcterms:modified xsi:type="dcterms:W3CDTF">2026-07-01T18:52:00Z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6f8c7b81a2009acd81955ff17c2c48ead31b2ea746d3c461917628baf032429c</vt:lpwstr>
  </property>
  <property fmtid="{D5CDD505-2E9C-101B-9397-08002B2CF9AE}" pid="3" name="ContentTypeId">
    <vt:lpwstr>0x01010032A70BD3D168C048872A29D0C53A1144</vt:lpwstr>
  </property>
</Properties>
</file>